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IV.2008.00244 vom 30. November 2009</w:t>
      </w:r>
    </w:p>
    <w:p>
      <w:r>
        <w:t>ZH Sozialversicherungsgericht, 2009-11-30, DE</w:t>
      </w:r>
    </w:p>
    <w:p>
      <w:r>
        <w:rPr>
          <w:b/>
        </w:rPr>
        <w:t xml:space="preserve">Quelle: </w:t>
      </w:r>
      <w:r>
        <w:t>https://mcp.opencaselaw.ch/entscheid/zh_sozialversicherungsgericht_IV.2008.00244</w:t>
      </w:r>
    </w:p>
    <w:p>
      <w:r>
        <w:t>FR: ZH_SOZIALVERSICHERUNGSGERICHT IV.2008.00244 du 30 novembre 2009</w:t>
      </w:r>
    </w:p>
    <w:p>
      <w:r>
        <w:t>IT: ZH_SOZIALVERSICHERUNGSGERICHT IV.2008.00244 del 30 novembre 2009</w:t>
      </w:r>
    </w:p>
    <w:p>
      <w:pPr>
        <w:pStyle w:val="Heading2"/>
      </w:pPr>
      <w:r>
        <w:t>Erwägungen</w:t>
      </w:r>
    </w:p>
    <w:p>
      <w:r>
        <w:rPr>
          <w:b/>
        </w:rPr>
        <w:t>E. 1</w:t>
      </w:r>
    </w:p>
    <w:p>
      <w:r>
        <w:t>1.1Â Â Â Â  X.___, geboren 1967, arbeitete als Hilfsarbeiter in der Baubranche, war zeitweise arbeitslos und zuletzt vom 15. MÃ¤rz 1999 bis 30. September 2001 als Hilfsgipser bei der Y.___ AG beschÃ¤ftigt (Anmeldung bei der Invalidenversicherung vom 15. April 2002 [Urk. 16/2 Ziff. 6.2 f.], Auszug aus dem individuellen Konto vom 27. April 2004 [Urk. 16/50] und Arbeitgeberbericht vom 17. Juli 2002 [Urk. 16/7]).</w:t>
      </w:r>
    </w:p>
    <w:p>
      <w:r>
        <w:t>Â Â Â Â Â Â Â Â Â  Seit Anfang 2001 leidet der Versicherte an RÃ¼ckenschmerzen, wobei die Ãrzte unter anderem eine degenerative Diskopathie L4/5 feststellten. Nach anfÃ¤nglich konservativer Therapie ergab sich im Laufe des Jahres eine Diskushernie L4/5, welche am 17. Dezember 2001 operativ behandelt wurde (Bericht von PD Dr. med. Z.___, Facharzt OrthopÃ¤dische Chirurgie FMH, vom 29. April 2002, Urk. 16/5).</w:t>
      </w:r>
    </w:p>
    <w:p>
      <w:r>
        <w:t>1.2Â Â Â Â  Am 15. April 2002 meldete sich der Versicherte bei der Invalidenversicherung zum Leistungsbezug an und ersuchte um GewÃ¤hrung beruflicher Eingliederungsmassnahmen (Umschulung auf eine neue TÃ¤tigkeit sowie Arbeitsvermittlung, Urk. 16/2 Ziff. 7.8). Die Sozialversicherungsanstalt des Kantons ZÃ¼rich, IV-Stelle, holte Berichte der behandelnden Ãrzte (Urk. 16/5-6) sowie AuskÃ¼nfte des Arbeitgebers (Bericht vom 17. Juli 2002, Urk. 16/7) ein und liess eine berufliche AbklÃ¤rung an der G.___ durchfÃ¼hren (Bericht vom 17. Juli 2003, Urk. 16/32).</w:t>
      </w:r>
    </w:p>
    <w:p>
      <w:r>
        <w:t>Â Â Â Â Â Â Â Â Â  Mit VerfÃ¼gung vom 4. September 2003 (Urk. 16/37) gewÃ¤hrte die IV-Stelle dem Versicherten UnterstÃ¼tzung bei der Stellensuche, welche Massnahme am 29. MÃ¤rz 2004 (Urk. 16/46) aus gesundheitlichen GrÃ¼nden wieder eingestellt wurde. Nach der Einholung eines neuen Berichtes von PD Dr. Z.___ (vom 15. April 2004, Urk. 16/49) sowie eines Auszuges aus dem individuellen Konto (vom 27. April 2004, Urk. 16/50) sprach die IV-Stelle dem Versicherten mit VerfÃ¼gung vom 11. Oktober 2004 (Urk. 16/55-56) mit Wirkung ab 1. MÃ¤rz 2002 gestÃ¼tzt auf einen InvaliditÃ¤tsgrad von 43 % eine Viertelsrente der Invalidenversicherung zu.</w:t>
      </w:r>
    </w:p>
    <w:p>
      <w:r>
        <w:t>1.3Â Â Â Â  Im Rahmen eines amtlichen Revisionsverfahrens (vgl. Urk. 16/57) holte die IV-Stelle neue Ã¤rztliche Berichte ein (Urk. 16/59-61) und liess das Gutachten der Medizinischen Begutachtungsstelle A.___ vom 26. September 2007 (Urk. 16/66) erstellen. Im Rahmen des Vorbescheidverfahrens (Urk. 16/70, Urk. 16/77 und Urk. 16/86) legte Dr. Z.___ neue Berichte auf, zum Teil unter Beilage von behandelnden DrittÃ¤rzten (Urk. 16/71, Urk. 16/88, Urk. 16/92)</w:t>
      </w:r>
    </w:p>
    <w:p>
      <w:r>
        <w:t>Â Â Â Â Â Â Â Â Â  Mit VerfÃ¼gung vom 28. Januar 2008 (Urk. 16/95 = Urk. 2) hob die IV-Stelle die laufende Invalidenrente des BeschwerdefÃ¼hrers gestÃ¼tzt auf einen InvaliditÃ¤tsgrad von nurmehr 15 % auf das Ende des der Zustellung folgenden Monats auf.</w:t>
      </w:r>
    </w:p>
    <w:p>
      <w:r>
        <w:t>2.Â Â Â Â Â Â  Gegen die VerfÃ¼gung vom 28. Januar 2008 erhob der Versicherte am 3. MÃ¤rz 2008 Beschwerde mit den AntrÃ¤gen, es sei ihm mindestens eine Viertelsrente zuzusprechen. Eventualiter beantragte er die DurchfÃ¼hrung einer neutralen neurologischen und psychiatrischen Begutachtung. Sodann ersuchte er um GewÃ¤hrung der unentgeltlichen ProzessfÃ¼hrung und um Bestellung von Rechtsanwalt Thomas Brunner als unentgeltlicher Rechtsbeistand (Urk. 2 S. 2). Nach Auflage von zwei neuen Arztberichten (Urk. 8/1-2) durch den Versicherten schloss die IV-Stelle am 26. Mai 2008 (Urk. 15) auf Abweisung der Beschwerde. Auf Veranlassung des Gerichtes hin (VerfÃ¼gung vom 13. Juni 2008, Urk. 17) reichte die IV-Stelle weitere Arztberichte ein (Urk. 20/1-3), worauf der Versicherte am 11. August 2008 (Urk. 23) seinerseits neue Berichte ins Recht legte (Urk. 24/1-4). Mit VerfÃ¼gung vom 15. September 2009 (Urk. 27) lud das Gericht die AXA Stiftung Berufliche Vorsorge, Winterthur, zum Prozess bei, welche auf eine Stellungnahme verzichtete (Eingabe vom 18. Â November 2009, Urk. 30).</w:t>
      </w:r>
    </w:p>
    <w:p>
      <w:r>
        <w:t>Das Gericht zieht in ErwÃ¤gung:</w:t>
      </w:r>
    </w:p>
    <w:p>
      <w:r>
        <w:t>1.Â Â Â Â Â Â  Die Beschwerdegegnerin hat die Bestimmungen und GrundsÃ¤tze zu den Vor-aussetzungen und zum Umfang des Rentenanspruchs (Art. 28 Abs. 1 und 2 des Bundesgesetzes Ã¼ber die Invalidenversicherung, IVG), zur Bemessung des InvaliditÃ¤tsgrades bei erwerbstÃ¤tigen Versicherten nach der Einkommensvergleichsmethode (Art. 28a Abs. 1 IVG in Verbindung mit Art. 16 des Bundesgesetzes Ã¼ber den Allgemeinen Teil des Sozialversicherungsrechts, ATSG) sowie zur Rentenrevision bei Verbesserung der ErwerbsfÃ¤higkeit in der angefochtenen VerfÃ¼gung zutreffend dargelegt (Urk. 2 S. 1). Darauf kann verwiesen werden.</w:t>
      </w:r>
    </w:p>
    <w:p>
      <w:r>
        <w:rPr>
          <w:b/>
        </w:rPr>
        <w:t>E. 2</w:t>
      </w:r>
    </w:p>
    <w:p>
      <w:r>
        <w:t>2.1Â Â Â Â  Der ursprÃ¼nglichen Rentenzusprache ab 1. MÃ¤rz 2002 lagen die folgenden medizinischen Akten zugrunde:</w:t>
      </w:r>
    </w:p>
    <w:p>
      <w:r>
        <w:t>2.1.1Â Â  PD Dr. Z.___ diagnostizierte mit Bericht vom 29. April 2002 (Urk. 16/5) (1) eine degenerative Diskopathie L4/5, (2) einen Status nach radikulÃ¤rem Kompressionssyndrom L5 links im FrÃ¼hjahr 2001 (konservativ therapiert) sowie (3) eine Rezidivsymptomatik im 3. Quartal 2001 mit Diskushernie L4/5 links (operative Behandlung am 17. Dezember 2001 mit Interlaminotomie L4/5 links). Er erachtete den Beruf als Gipser als in absehbarer Zeit nicht mÃ¶glich, befand indes eine behinderungsangepasste TÃ¤tigkeit als im Umfang von 50 % zumutbar.</w:t>
      </w:r>
    </w:p>
    <w:p>
      <w:r>
        <w:t>Â Â Â Â Â Â Â Â Â  Am 15. April 2004 (Urk. 16/49) diagnostizierte PD Dr. Z.___ (1) ein lumbospon-dylogenes Beschwerdebild bei Status nach Luxatentfernung L4/5 links am 17. Dezember 2001, lumbosakraler Ãbergangsvariation mit Hemi-Sacralisation L5 mit Nearthrose-Bildung, (2) eine Adipositas, (3) einen Herzklappenfehler, (4) eine arterielle Hypertonie sowie (5) eine rezidivierende Nephrolithiasis. Er beurteilte den Gesundheitszustand als stationÃ¤r und bezeichnete eine 50%ige ArbeitsfÃ¤higkeit als medizinisch begrÃ¼ndbar, aber im Alltag nicht umsetzbar.</w:t>
      </w:r>
    </w:p>
    <w:p>
      <w:r>
        <w:t>2.1.2Â Â  Dr. med. B.___, Allgemeine Medizin FMH, befand am 25. Mai 2002 (Urk. 16/6) unter Hinweis auf Restbeschwerden bei Status nach Diskushernienoperation L4/5 links sowie einer arteriellen Hypertonie den bisherigen Beruf ebenfalls als nicht mehr ausÃ¼bbar und eine angepasste TÃ¤tigkeit als zu 50 % zumutbar.</w:t>
      </w:r>
    </w:p>
    <w:p>
      <w:r>
        <w:t>2.1.3Â Â  Die Spezialisten der G.___ diagnosti-zierten in ihrem Bericht vom 17. Juli 2003 (Urk. 16/32) Ã¼ber die stationÃ¤re AbklÃ¤rung vom 19. Mai bis 17. Juni 2003 nebst dem bekannten Status nach Diskushernienoperation eine leichte Chondrose L4/5 sowie eine muskulÃ¤re Dysbalance samt Dekonditionierung. Als ohne Auswirkung auf die ArbeitsfÃ¤higkeit erwÃ¤hnten sie eine arterielle Hypertonie, eine Adipositas, sowie anamnestisch eine leichte Aorteninsuffizienz sowie eine rezidivierende Urolithiasis (S. 2).</w:t>
      </w:r>
    </w:p>
    <w:p>
      <w:r>
        <w:t>Â Â Â Â Â Â Â Â Â  Zur Beurteilung der ArbeitsfÃ¤higkeit verwiesen sie auf die verminderte RÃ¼ckenbelastbarkeit sowie die von den VorÃ¤rzten attestierte 50%ige ArbeitsfÃ¤higkeit in einer angepassten TÃ¤tigkeit (S. 5). Dieses Ergebnis konnte in dem Sinne bestÃ¤tigt werden, als in den Tests eine entsprechende ArbeitsfÃ¤higkeit realisiert werden konnte bei einem etwas erhÃ¶hten Zeitaufwand von sechs Stunden (verlangsamtes Arbeitstempo sowie kurze Entlastungspausen). Die AbklÃ¤rungspersonen fÃ¼hrten weiter aus, eine geeignete TÃ¤tigkeit sollte genÃ¼gend MÃ¶glichkeit zur Wechselbelastung gewÃ¤hren, ohne lÃ¤ngerdauerndes oder repetitives Arbeiten in ergonomisch ungÃ¼nstigen KÃ¶rperpositionen (gebÃ¼ckt, mit stark geneigtem oder rotiertem OberkÃ¶rper) und ohne hÃ¤ufige ArmeinsÃ¤tze Ã¼ber SchulterhÃ¶he. Das Heben von gelegentlichen Gewichtsbelastungen bis 15 kg wurde bei rÃ¼ckengerechter KÃ¶rperhaltung als mÃ¶glich erachtet. Nach einem aufbauenden Arbeitstraining stellten sie eine mÃ¶gliche Steigerung der ArbeitsfÃ¤higkeit bis 70 % in Aussicht (S. 6).</w:t>
      </w:r>
    </w:p>
    <w:p>
      <w:r>
        <w:t>2.2Â Â Â Â  Im Rahmen der Rentenrevision holte die Beschwerdegegnerin folgende Berichte ein:</w:t>
      </w:r>
    </w:p>
    <w:p>
      <w:r>
        <w:t>2.2.1Â Â  Dr. B.___ verwies in seinem Bericht vom 19. Juli 2006 (Urk. 16/59/5-6) in diagnostischer Hinsicht ergÃ¤nzend auf eine Bogenschlussanomalie L5 sowie eine allgemeine BindegewebelaxizitÃ¤t. Bei geschilderten diffusen Bein-, Waden- und Kreuzschmerzen sowie ParÃ¤sthesien in beiden Beinen ging er unverÃ¤ndert von einer vollumfÃ¤nglichen ArbeitsunfÃ¤higkeit als Gipser aus. Die ArbeitsfÃ¤higkeit in einer angepassten TÃ¤tigkeit bezifferte er nicht.</w:t>
      </w:r>
    </w:p>
    <w:p>
      <w:r>
        <w:t>2.2.2Â Â  Dr. med. C.___, Spezialarzt FMH fÃ¼r Psychiatrie und Psychotherapie, welcher den BeschwerdefÃ¼hrer seit 29. MÃ¤rz 2004 betreut, berichtete am 24. Juli 2006 (Urk. 16/60) von einer seit dem Auftreten der RÃ¼ckenschmerzen zunehmenden Reizbarkeit, DepressivitÃ¤t, Resignation, Verlust des Lebenssinnes, VerzweiflungszustÃ¤nden, suizidalen Phasen, emotionaler Ãberforderung und zunehmend psychosozialen Problemen. Er diagnostizierte eine zeitweise schwere, zeitweise mittelgradige rezidivierende reaktive Depression bei chronischem Schmerzsyndrom und attestierte eine vollumfÃ¤ngliche ArbeitsunfÃ¤higkeit im Beruf als Gipser sowie in jeder anderen TÃ¤tigkeit, wobei der psychische Anteil mindestens 50 % betrage.</w:t>
      </w:r>
    </w:p>
    <w:p>
      <w:r>
        <w:t>Â Â Â Â Â Â Â Â Â  Am 15. November 2007 (Urk. 16/88/4) sprach Dr. C.___ dann von einem seit Sommer 2006 verschlechterten Zustand bei identischer Diagnose und ArbeitsfÃ¤higkeitsbeurteilung.</w:t>
      </w:r>
    </w:p>
    <w:p>
      <w:r>
        <w:t>2.2.3Â Â  Die Ãrzte des A.___ verwiesen in ihrem Gutachten vom 26. September 2007 (Urk. 16/66) auf die vom BeschwerdefÃ¼hrer geklagten permanenten lage- und belastungsabhÃ¤ngigen tieflumbalen Schmerzen unterschiedlicher IntensitÃ¤t mit Ausstrahlung vorwiegend ins linke GesÃ¤ss samt KribbelparÃ¤sthesien, ohne Ausstrahlung in die Beine. Sie fÃ¼hrten aus, es bestehe kein Hustenschmerz, ebenso keine Miktions- oder DefÃ¤ktionsstÃ¶rungen. Stehen und Sitzen wÃ¼rden die Schmerzen verstÃ¤rken. SpaziergÃ¤nge seien im Umfang von einer halben Stunde mÃ¶glich. Der BeschwerdefÃ¼hrer kÃ¶nne nur sehr wenig im Haushalt mithelfen und keine schweren Gewichte mehr tragen. Psychisch gehe es ihm wegen der chronischen Schmerzen schlecht. Sozial habe er sich aber nicht zurÃ¼ckgezogen und treffe sich hÃ¤ufig mit Kollegen im Kaffee oder in einem Club (S. 26).</w:t>
      </w:r>
    </w:p>
    <w:p>
      <w:r>
        <w:t>Â Â Â Â Â Â Â Â Â  Aus rheumatologischer Sicht fÃ¼hrten die Gutachter die Kreuzschmerzen auf eine Segmentdegeneration L4/5 zurÃ¼ck bei inzwischen chronifizierter Schmerzsymptomatik, welche Behinderung indes geringfÃ¼gig sei. Zudem weise der BeschwerdefÃ¼hrer klinisch keine radikulÃ¤ren Reiz- oder Kompressionszeichen auf und das nahezu unbehinderte Verharren im Langsitz und Sitzen wÃ¤hrend der Anamneseerhebung von nahezu einer Stunde lasse ebenfalls nicht an eine schwere Ruhe-Beschwerdesymptomatik denken. Lediglich die Bewegungen der LendenwirbelsÃ¤ule (LWS) seien schmerzhaft behindert und das Emporhangeln beim Aufrichten weise auf die erwÃ¤hnte SegmentinstabilitÃ¤t L4/5 hin. FÃ¼r eine Arbeit als Gipser attestierten die Experten deswegen eine vollumfÃ¤ngliche ArbeitsunfÃ¤higkeit. Eine vorwiegend sitzende und stehende, leichte VerweistÃ¤tigkeit erachteten sie indes als ganztÃ¤gig zumutbar bei stÃ¼ndlichen Pausen und Positionswechseln (S. 27).</w:t>
      </w:r>
    </w:p>
    <w:p>
      <w:r>
        <w:t>Â Â Â Â Â Â Â Â Â  Im Rahmen der psychiatrischen Untersuchung erwÃ¤hnte der Konsiliararzt eine leichtgradige depressive Symptomatik, die sich zunÃ¤chst wohl als lÃ¤ngere depressive Reaktion im Rahmen einer AnpassungsstÃ¶rung im Jahr 2002 manifestiert habe. Er hielt fest, es liessen sich psychosoziale Belastungen identifizieren, chronifiziert in Richtung einer Dysthymia. Analysiere man die psychopathologischen Befunde im Bericht von Dr. C.___ vom 24. Juli 2006, so fÃ¤nden sich auch typische Symptome (depressive Verstimungen, Pessimismus im Hinblick auf die Zukunft, soziale Isolation; FunktionseinschrÃ¤nkungen fÃ¤nden sich keine und eine weiter UnterstÃ¼tzung der Krankheitsrolle sei nicht hilfreich). Der BeschwerdefÃ¼hrer kÃ¶nne seine bisherige TÃ¤tigkeit wie auch eine angepasste TÃ¤tigkeit in vollem Umfang ohne jede qualitative EinschrÃ¤nkung ausÃ¼ben. Seitens Dr. C.___s wÃ¼rden keine wesentlichen FunktionseinschrÃ¤nkungen beschrieben, hingegen eine erhebliche Anzahl von psychosozialen Belastungsfaktoren (S. 27 f.).</w:t>
      </w:r>
    </w:p>
    <w:p>
      <w:r>
        <w:t>Â Â Â Â Â Â Â Â Â  Zusammenfassend hielten die Gutachter fest, aufgrund der SegmentinstabilitÃ¤t L4/5 mit residuellem lumbospondylogenem Schmerzsyndrom sei der BeschwerdefÃ¼hrer fÃ¼r die TÃ¤tigkeit als Gipser sowie jede andere kÃ¶rperlich schwere TÃ¤tigkeit mit Heben und Tragen von schweren Lasten, mit rÃ¼ckenergonomisch ungÃ¼nstigen Zwangshaltungen und TÃ¤tigkeiten mit repetitiven Ãberkopfarbeiten nicht mehr arbeitsfÃ¤hig. Hingegen bestehe fÃ¼r eine wechselbelastende leichte bis mittelschwere kÃ¶rperliche Arbeit in wechselnder KÃ¶rperposition ohne Heben und Tragen von schweren Lasten, ohne rÃ¼ckenergonomisch ungÃ¼nstige Zwangshaltungen sowie ohne repetitive Ãberkopfarbeiten eine ArbeitsfÃ¤higkeit von 100 %. Zur Verbesserung des Zustandes empfahlen sie Physiotherapie sowie eine Gewichtsreduktion (S. 28 f.).</w:t>
      </w:r>
    </w:p>
    <w:p>
      <w:r>
        <w:t>2.2.4Â Â  PD Dr. Z.___ war in seinem Bericht vom 8. August 2006 (Urk. 16/61) von einem stationÃ¤ren Gesundheitszustand ausgegangen und hatte festgehalten, er habe dem BeschwerdefÃ¼hrer die MÃ¶glichkeit einer beruflichen Reintegration in der GrÃ¶ssenordnung von 30 bis 50 % dargelegt. Die AbklÃ¤rung der konkreten Verwertbarkeit sollte indes in einer geschÃ¼tzten Umgebung abgeklÃ¤rt werden.</w:t>
      </w:r>
    </w:p>
    <w:p>
      <w:r>
        <w:t>Â Â Â Â Â Â Â Â Â  Am 28. September 2007 (Urk. 16/88/1) verwies er dann auf eine aktuelle MRI-Untersuchung vom 24. September 2007 mit folgenden Befunden: Deutliche Diskopathie mit Osteochondrose Modic Grad II L4/5 mit subligamentÃ¤rer Extrusion recessal L5 links, im Frontalschnittbild protrusive VerÃ¤nderungen mit altersentsprechend gut erhaltenen Nachbaretagen L3/4 und L5/S1.</w:t>
      </w:r>
    </w:p>
    <w:p>
      <w:r>
        <w:t>2.2.5Â Â  Dr. med. D.___, Facharzt fÃ¼r Neurologie FMH, welcher den BeschwerdefÃ¼hrer auf Zuweisung von PD Dr. Z.___ hin untersucht hatte, diagnostizierte am 10. Januar 2008 (Urk. 16/92/7-8) ein chronisches Schmerzsyndrom lumbosakral linksseitig betont mit Ausstrahlungen ins linke Bein und GefÃ¼hlsstÃ¶rungen am linken Bein lateralseits betont bei tendinomyogener und spondylogener Schmerzsymptomatik, ohne klinische und elektromyographische Hinweise fÃ¼r ein motorisches radikulÃ¤res Ausfallsyndrom. Er berichtete von einer aus neurologischer Sicht identischen Situation im Vergleich zum Dezember 2003. Speziell finde er keine Hinweise fÃ¼r axonale LÃ¤sionen betreffend die Radices L4, L5 und S1 links, wobei auffalle, dass wÃ¤hrend der EinzelkraftprÃ¼fung die Kraftentwicklung sakkadiere und unvollstÃ¤ndig bleibe, dies im Gegensatz zu den zumindest teilweise harmonischen Bewegungen beim Gehen und Ankleiden. Er schloss auf spondylogen beziehungsweise tendomyogen chronifizierte Schmerzen und sah keine Indikation fÃ¼r eine interventionelle Dekompression.</w:t>
      </w:r>
    </w:p>
    <w:p>
      <w:r>
        <w:rPr>
          <w:b/>
        </w:rPr>
        <w:t>E. 2.3</w:t>
      </w:r>
    </w:p>
    <w:p>
      <w:r>
        <w:t>2.3.1Â Â  Im Rahmen des Gerichtsverfahrens legte der BeschwerdefÃ¼hrer einen weiteren Bericht von PD Dr. Z.___ (vom 3. MÃ¤rz 2008, Urk. 8/1) ins Recht. Dieser verwies auf den protrahierten Behandlungsverlauf nach der Diskushernienoperation mit chronifizierten Beschwerden. Dabei attestierte er eine vollumfÃ¤ngliche ArbeitsunfÃ¤higkeit als Gipser und eine 50%ige in einer angepassten TÃ¤tigkeit.</w:t>
      </w:r>
    </w:p>
    <w:p>
      <w:r>
        <w:t>2.3.2Â Â  Die Ãrzte des Kantonsspitals F.___ berichteten am 26. Juni 2008 (Urk. 24/2) Ã¼ber die Hospitalisation des BeschwerdefÃ¼hrers vom 6. bis 28. Juni 2008 wegen akuter, immobilisierender Lumboischialgie. Dabei erwÃ¤hnten sie neu eine mittels MRI vom 9. Juni 2008 nachgewiesene Diskushernie L4/5 mit recessaler Einengung L5 rechts sowie Nearthrosebildung rechts. Eine CT-gesteuerte EDA fÃ¼hrte zur Regredienz der Beschwerden. Die Ãrzte attestierten eine vollumfÃ¤ngliche ArbeitsunfÃ¤higkeit, welche schrittweise gemÃ¤ss Ã¤rztlicher Nachkontrollen zu reduzieren sei.</w:t>
      </w:r>
    </w:p>
    <w:p>
      <w:r>
        <w:rPr>
          <w:b/>
        </w:rPr>
        <w:t>E. 3</w:t>
      </w:r>
    </w:p>
    <w:p>
      <w:r>
        <w:t>3.1Â Â Â Â  Der Vergleich des Gesundheitszustandes des BeschwerdefÃ¼hrers im Zeitpunkt der Rentenzusprache (11. Oktober 2004, Urk. 16/55-56) und der Rentenaufhebung (28. Januar 2008, Urk. 2) zeigt in diagnostischer Hinsicht keine Verbesserung. UrsprÃ¼nglich litt der BeschwerdefÃ¼hrer zur Hauptsache an einem lumbospondylogenen Beschwerdebild bei Status nach Luxatentfernung L4/5 links am 17. Dezember 2001, lumbosakraler Ãbergangsvariation mit Hemi-Sacralisation L5 mit Nearthrose-Bildung (Urk. 16/49) sowie einer leichten Chondrose L4/5 (Urk. 16/32). Dies fÃ¼hrte zu RÃ¼ckenschmerzen und zur UnmÃ¶glichkeit, schwerere Lasten zu heben.</w:t>
      </w:r>
    </w:p>
    <w:p>
      <w:r>
        <w:t>Â Â Â Â Â Â Â Â Â  Im Rahmen der AbklÃ¤rungen betreffend Rentenrevision zeigten die bildgebenden Untersuchungen eine deutliche Diskopathie mit Osteochondrose L4/5 mit subligamentÃ¤rer Extrusion recessal L5 links sowie mit protrusiven VerÃ¤nderungen (Urk. 16/88/1).</w:t>
      </w:r>
    </w:p>
    <w:p>
      <w:r>
        <w:t>Â Â Â Â Â Â Â Â Â  Damit kann seitens der Bilddokumentationen nicht auf eine Verbesserung der Situation geschlossen werden. Im Gegenteil kam es wiederum zu einer recessalen Extrusion, welche im Zeitpunkt der ursprÃ¼nglichen Rentenzusprache nicht (mehr) vorlag. Auch die Ã¼brigen Untersuchungsresultate zeigen keine Verbesserung des Gesundheitszustandes: Nach wie vor klagt der BeschwerdefÃ¼hrer Ã¼ber Schmerzen im RÃ¼ckenbereich und ist es ihm unbestrittenermassen nicht mÃ¶glich, schwere Gewichte zu heben. Auch finden sich keine gegenteiligen Untersuchungsresultate in den Akten.</w:t>
      </w:r>
    </w:p>
    <w:p>
      <w:r>
        <w:t>3.2Â Â Â Â  Die Beschwerdegegnerin schloss denn auch nicht gestÃ¼tzt auf eine dargelegte VerÃ¤nderung des gesundheitlichen Zustandes im Sinne von verbesserten Befunden oder reduzierten Schmerzklagen auf eine nunmehr hÃ¶here ArbeitsfÃ¤higkeit des BeschwerdefÃ¼hrers in einer angepassten TÃ¤tigkeit. Diese Annahme stÃ¼tzte sie vielmehr auf die Beurteilung der A.___-Gutachter, welche ihrerseits eine vollumfÃ¤ngliche ArbeitsfÃ¤higkeit (Urk. 16/66 S. 28) statt bisher nur 70 % (Urk. 16/32 S. 6 und Urk. 16/55) in einer behinderungsangepassten TÃ¤tigkeit attestierten.</w:t>
      </w:r>
    </w:p>
    <w:p>
      <w:r>
        <w:t>Â Â Â Â Â Â Â Â Â  Hierzu ist festzuhalten, dass die bloss unterschiedliche Beurteilung der Aus-wirkungen eines im Wesentlichen unverÃ¤ndert gebliebenen Gesundheitszustandes auf die ArbeitsfÃ¤higkeit fÃ¼r sich allein genommen keinen Revisionsgrund im Sinne von Art. 17 Abs. 1 ATSG und alt Art. 41 IVG darstellt (BGE 112 V 372 Erw. 2b mit Hinweisen; SVR 1996 IV Nr. 70 S. 204 Erw. 3a; Urteil des Bundesgerichts in Sachen C. vom 3. November 2008, 9C_562/2008, Erw. 2.1). Wenn nun also die Gutachter des A.___ in Ã¼berzeugender Weise zum Schluss kommen, dass dem BeschwerdefÃ¼hrer an sich die AusÃ¼bung einer angepassten TÃ¤tigkeit ganztÃ¤gig zumutbar ist, so begrÃ¼ndet dies bei ansonsten im Wesentlichen gleich gebliebenem Gesundheitszustand des BeschwerdefÃ¼hrers kein Grund fÃ¼r eine Revision der laufenden Viertelsrente.</w:t>
      </w:r>
    </w:p>
    <w:p>
      <w:r>
        <w:t>3.3Â Â Â Â  AnzufÃ¼gen bleibt, dass jedenfalls keine Verschlechterung des Gesundheits-zustandes eingetreten ist. Die Gutachter des A.___ legten eingehend dar, dass sich der BeschwerdefÃ¼hrer - unbeobachtet - durchaus flÃ¼ssig bewegen kann und die psychische Seite nicht zu einer ArbeitsunfÃ¤higkeit fÃ¼hrt.</w:t>
      </w:r>
    </w:p>
    <w:p>
      <w:r>
        <w:rPr>
          <w:b/>
        </w:rPr>
        <w:t>E. 4</w:t>
      </w:r>
    </w:p>
    <w:p>
      <w:r>
        <w:t>4.1Â Â Â Â  Bei diesem Ergebnis kommt eine Aufhebung der Rente nur unter dem Titel der WiedererwÃ¤gung oder der prozessualen Revision in Frage.</w:t>
      </w:r>
    </w:p>
    <w:p>
      <w:r>
        <w:rPr>
          <w:b/>
        </w:rPr>
        <w:t>E. 4.2</w:t>
      </w:r>
    </w:p>
    <w:p>
      <w:r>
        <w:t>4.2.1Â Â  Die Verwaltung ist befugt,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4.2.2Â Â  Die Beschwerdegegnerin stÃ¼tzte sich bei ihrer Rentenzusprache vom 11. Oktober 2004 auf umfangreiche medizinische AbklÃ¤rungen samt einer mehrwÃ¶chigen Evaluation der LeistungsfÃ¤higkeit. Die Festlegung einer ArbeitsfÃ¤higkeit von 70 % in einer angepassten TÃ¤tigkeit erscheint unter diesem Gesichtspunkt und unter WÃ¼rdigung der damaligen Akten jedenfalls nicht als zweifellos unrichtig. Der BeschwerdefÃ¼hrer wurde mithin eingehend abgeklÃ¤rt, und die Spezialisten waren der Meinung, es sei nur noch eine 70%ige ArbeitsfÃ¤higkeit gegeben. Dieses Ergebnis ist nicht dergestalt, als dass - auch unter BerÃ¼cksichtigung der neuerlichen AbklÃ¤rungen - von einer zweifellosen Unrichtigkeit ausgegangen werden kÃ¶nnte.</w:t>
      </w:r>
    </w:p>
    <w:p>
      <w:r>
        <w:rPr>
          <w:b/>
        </w:rPr>
        <w:t>E. 4.3</w:t>
      </w:r>
    </w:p>
    <w:p>
      <w:r>
        <w:t>4.3.1Â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4.3.2Â Â  Eine abweichende Ã¤rztliche EinschÃ¤tzung der ArbeitsfÃ¤higkeit erfÃ¼llt die Voraussetzungen fÃ¼r eine prozessuale Revision regelmÃ¤ssig nicht. Mithin kann nicht die Rede sein von Tatsachen, die zur Zeit der Erstbeurteilung bereits bestanden, jedoch unverschuldeterweise unbekannt waren oder unbewiesen blieben. Im Gegenteil liegt lediglich eine andere Wertung der bereits frÃ¼her hinreichend bekannten Tatsachen vor.</w:t>
      </w:r>
    </w:p>
    <w:p>
      <w:r>
        <w:t>5.Â Â Â Â Â Â  Zusammenfassend ist festzuhalten, dass eine Verbesserung des Gesundheitszu-standes des BeschwerdefÃ¼hrers nicht ausgewiesen ist und auch keine VerÃ¤nderungen in den erwerblichen Auswirkungen ersichtlich sind. Weiter sind weder die Voraussetzungen fÃ¼r eine WiedererwÃ¤gung noch fÃ¼r eine prozessuale Revision im Sinn einer Rentenherabsetzung gegeben. An diesem Ergebnis vermÃ¶gen die UmstÃ¤nde nichts zu Ã¤ndern, dass der BeschwerdefÃ¼hrer zuweilen durch seine Selbstlimitierung auffiel (Urk. 20/2 S. 3) und die Ãrzte eine Gewichtsreduktion empfahlen (Urk. 16/66 S. 31). Dies allein vermag - ohne vorgÃ¤ngige Auferlegung einer Schadenminderungspflicht - die Aufhebung der Rente nicht zu rechtfertigen. DemgemÃ¤ss ist die Beschwerde gutzuheissen.</w:t>
      </w:r>
    </w:p>
    <w:p>
      <w:r>
        <w:t>6.Â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Beschwerdegegnerin aufzuerlegen.</w:t>
      </w:r>
    </w:p>
    <w:p>
      <w:r>
        <w:t>7.Â Â Â Â Â Â  Nach Â§ 34 Abs. 1 des Gesetzes Ã¼ber das Sozialversicherungsgericht (GSVGer)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sowie nach Einsicht in die Kostennote von Rechtsanwalt Thomas Brunner vom 27. November 2009 (Urk. 32/1-2), welcher einen Aufwand von 6.26 Stunden sowie Spesen von 3 % geltend machte, ist die ProzessentschÃ¤digung bei Anwendung des gerichtsÃ¼blichen Satzes von Fr. 200.-- pro Stunde auf Fr. 1'387.55 (inkl. Barauslagen und MWSt) festzusetzen und der Beschwerdegegnerin aufzuerlegen.</w:t>
      </w:r>
    </w:p>
    <w:p>
      <w:r>
        <w:t>Â Â Â Â Â Â Â Â Â  Damit erweist sich das Gesuch des BeschwerdefÃ¼hrers um unentgeltliche RechtsverbeistÃ¤ndung als gegenstandslos.</w:t>
      </w:r>
    </w:p>
    <w:p>
      <w:r>
        <w:t>Das Gericht erkennt:</w:t>
      </w:r>
    </w:p>
    <w:p>
      <w:r>
        <w:t>1.Â Â Â Â Â Â Â Â  In Gutheissung der Beschwerde wird die VerfÃ¼gung der Sozialversicherungsanstalt des Kantons ZÃ¼rich, IV-Stelle, vom 28. Januar 2008 aufgehoben, und es wird festgestellt, dass der BeschwerdefÃ¼hrer weiterhin Anspruch auf eine Viertelsrente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1Â387.55 (inkl. Barauslagen und MWSt) zu bezahlen.</w:t>
      </w:r>
    </w:p>
    <w:p>
      <w:r>
        <w:t>4.Â Â Â Â Â Â Â Â  Zustellung gegen Empfangsschein an:</w:t>
      </w:r>
    </w:p>
    <w:p>
      <w:r>
        <w:t>- Rechtsanwalt Thomas Brunner</w:t>
      </w:r>
    </w:p>
    <w:p>
      <w:r>
        <w:t>- Sozialversicherungsanstalt des Kantons ZÃ¼rich, IV-Stelle</w:t>
      </w:r>
    </w:p>
    <w:p>
      <w:r>
        <w:t>- Bundesamt fÃ¼r Sozialversicherungen</w:t>
      </w:r>
    </w:p>
    <w:p>
      <w:r>
        <w:t>- AXA Stiftung Berufliche Vorsorge, Winterthur</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