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IV.2008.00221 vom 26. Juni 2008</w:t>
      </w:r>
    </w:p>
    <w:p>
      <w:r>
        <w:t>ZH Sozialversicherungsgericht, 2008-06-26, DE</w:t>
      </w:r>
    </w:p>
    <w:p>
      <w:r>
        <w:rPr>
          <w:b/>
        </w:rPr>
        <w:t xml:space="preserve">Quelle: </w:t>
      </w:r>
      <w:r>
        <w:t>https://mcp.opencaselaw.ch/entscheid/zh_sozialversicherungsgericht_IV.2008.00221</w:t>
      </w:r>
    </w:p>
    <w:p>
      <w:r>
        <w:t>FR: ZH_SOZIALVERSICHERUNGSGERICHT IV.2008.00221 du 26 juin 2008</w:t>
      </w:r>
    </w:p>
    <w:p>
      <w:r>
        <w:t>IT: ZH_SOZIALVERSICHERUNGSGERICHT IV.2008.00221 del 26 giugno 2008</w:t>
      </w:r>
    </w:p>
    <w:p>
      <w:pPr>
        <w:pStyle w:val="Heading2"/>
      </w:pPr>
      <w:r>
        <w:t>Erwägungen</w:t>
      </w:r>
    </w:p>
    <w:p>
      <w:r>
        <w:rPr>
          <w:b/>
        </w:rPr>
        <w:t>E. 2</w:t>
      </w:r>
    </w:p>
    <w:p>
      <w:r>
        <w:t>Diagnosen ohne Einfluss auf die ArbeitsfÃ¤higkeit</w:t>
      </w:r>
    </w:p>
    <w:p>
      <w:r>
        <w:t>- Rezidivierende depressive StÃ¶rung, gegenwÃ¤rtig remittiert (ICD-10 F33.4)</w:t>
      </w:r>
    </w:p>
    <w:p>
      <w:r>
        <w:t>- Rezidivierende Panikattacken, gegenwÃ¤rtig remittiert (ICD-10 F41.0)</w:t>
      </w:r>
    </w:p>
    <w:p>
      <w:r>
        <w:t>- StÃ¶rung durch Alkohol, gegenwÃ¤rtig abstinent (ICD-10 F10.20)</w:t>
      </w:r>
    </w:p>
    <w:p>
      <w:r>
        <w:t>- Verdacht auf narzisstische PersÃ¶nlichkeitszÃ¼ge (ICD-10 Z71.1)</w:t>
      </w:r>
    </w:p>
    <w:p>
      <w:r>
        <w:t>- Chronisches lumbospondylogenes Schmerzsyndrom (ICD-10 M54.5) rechtsbetont</w:t>
      </w:r>
    </w:p>
    <w:p>
      <w:r>
        <w:t>- DD sensibles radikulÃ¤res Ausfallsyndrom L4/L5</w:t>
      </w:r>
    </w:p>
    <w:p>
      <w:r>
        <w:t>- leichte bis mÃ¤ssige Facettengelenksarthrose mit Ligamentum flavum Hypertrophie L4/L5 mit konsekutiver leicht zentraler Spinalkanaleinengung, bilateral Einengung der Foramina intervertebralia durch diskrete rezessale Affektion L5 links</w:t>
      </w:r>
    </w:p>
    <w:p>
      <w:r>
        <w:t>- Morton-Neurinom links (ICD-10 G57.6)</w:t>
      </w:r>
    </w:p>
    <w:p>
      <w:r>
        <w:t>- Radiomorphologisch 5 mm breites Morton-Neurinom intermetatarsal III/IV links (MRT 12/06)</w:t>
      </w:r>
    </w:p>
    <w:p>
      <w:r>
        <w:t>- Chronische Vorfussschmerzen rechts, wahrscheinlich bei muskulÃ¤rer Dysbalance mit Fehlbelastung</w:t>
      </w:r>
    </w:p>
    <w:p>
      <w:r>
        <w:t>- Status nach mehrmaliger Achillessehnenoperation links mit PartiallÃ¤sion (03/1985, 1989, 1994)</w:t>
      </w:r>
    </w:p>
    <w:p>
      <w:r>
        <w:t>- Chronische Epikondylopathia humeri ulnaris (ICD-10 M77.0)</w:t>
      </w:r>
    </w:p>
    <w:p>
      <w:r>
        <w:t>- Restbeschwerden Knie rechts bei Status nach LCL-LÃ¤sion 08/2002</w:t>
      </w:r>
    </w:p>
    <w:p>
      <w:r>
        <w:t>- Aethylische Polyneuropathie beider Unterschenkel</w:t>
      </w:r>
    </w:p>
    <w:p>
      <w:r>
        <w:t>- Fortgesetzter Nikotinkonsum, schÃ¤dlicher Gebrauch (ICD-10 F17.1)</w:t>
      </w:r>
    </w:p>
    <w:p>
      <w:r>
        <w:t>Â Â Â Â Â Â Â Â  Die Experten kamen zum Schluss, in der angestammten TÃ¤tigkeit im Finanz- und Buchhaltungsbereich bestehe bei entsprechend eingerichtetem Arbeitsplatz keine EinschrÃ¤nkung der ArbeitsfÃ¤higkeit. Jede andere kÃ¶rperlich leichte bis mittelschwere TÃ¤tigkeit sei ebenfalls ohne EinschrÃ¤nkung zumutbar. Auch aus psychiatrischer Sicht bestehe keine EinschrÃ¤nkung der Arbeits- und LeistungsfÃ¤higkeit (Urk. 9/25/16 f. Ziff. 6.2). Der Arbeitsplatz mÃ¼sse so ausgestaltet sein, dass der BeschwerdefÃ¼hrer seine Arbeitsposition regelmÃ¤ssig wechseln kÃ¶nne, das heisst das lÃ¤ngere fixierte Sitzen Ã¼ber 30 Minuten sei zu unterlassen. Ebenso seien Arbeiten in OberkÃ¶rpervorhalteposition oder die DurchfÃ¼hrung von stereotypen repetitiven Rotationsbewegungen ungÃ¼nstig. Das ZurÃ¼cklegen von lÃ¤ngeren Gehstrecken oder Treppensteigen seien momentan aufgrund der Vorfussbeschwerden ebenfalls ungÃ¼nstig (Urk. 9/25/15 Ziff. 4.2.5). Die vom BeschwerdefÃ¼hrer angegebenen KonzentrationsstÃ¶rungen hÃ¤tten bei den Untersuchungen nicht objektiviert werden kÃ¶nnen. Dem BeschwerdefÃ¼hrer kÃ¶nne die Willensanstrengung zugemutet werden, in einem vollen Pensum tÃ¤tig zu sein (Urk. 9/25/17 Ziff. 6.4). Angesichts der langjÃ¤hrigen Absenz vom Arbeitsmarkt sei eine UnterstÃ¼tzung bei der Wiederaufnahmen der ArbeitstÃ¤tigkeit mit Arbeitstraining und Hilfe bei der Stellensuche angezeigt (Urk. 9/25/18).</w:t>
      </w:r>
    </w:p>
    <w:p>
      <w:r>
        <w:t>3.2Â Â Â Â  Der behandelnde Rheumatologe Dr. G.___ hielt in seiner Stellungnahme vom 16. Oktober 2007 (Urk. 9/37/2) zum F.___-Gutachten fest, ein zwischenzeitlich durchgefÃ¼hrtes Arthro-MRI der HÃ¼fte habe eine klare subchondrale Osteonekrose des Femurkopfes sowie eine fortgeschrittene unregelmÃ¤ssige Knorpeldestruktion des gesamten HÃ¼ftgelenkes ergeben. Auch eine Labrumdegeneration lasse sich bei leichter Offset-Verminderung darstellen. Dies zeige klar, dass die HÃ¼ftpathologie wesentlich sei und die Beurteilung hÃ¤tte anders lauten kÃ¶nnen.</w:t>
      </w:r>
    </w:p>
    <w:p>
      <w:r>
        <w:t>3.3Â Â Â Â  Die IV-Stelle unterbreitete in der Folge den Gutachtern die Stellungnahme von Dr. G.___ sowie verschiedene Berichte der H.___ und ersuchte um Beantwortung von Zusatzfragen (Urk. 9/39). Am 6. November 2007 (Urk. 9/40) stellten sie neu die Diagnose einer Coxarthrose rechts mit einer beginnenden OffsetstÃ¶rung, kamen aber zum Schluss, dass sich dadurch an ihrer Beurteilung der ArbeitsfÃ¤higkeit nichts Ã¤ndere.</w:t>
      </w:r>
    </w:p>
    <w:p>
      <w:r>
        <w:t>3.4Â Â Â Â</w:t>
      </w:r>
    </w:p>
    <w:p>
      <w:r>
        <w:t>3.4.1Â Â  Der BeschwerdefÃ¼hrer zeigte sich mit den Schlussfolgerungen des F.___-Gutachtens nicht einverstanden, indem er beschwerdeweise geltend machte, er sei zu mindestens 50 % arbeitsunfÃ¤hig, wobei er insbesondere die psychische Problematik und bestehende erhebliche RÃ¼ckenschmerzen erwÃ¤hnte und im weiteren auf sein Schreiben vom 23. Dezember 2007 (Urk. 9/46) verwies, in welchem er die gesundheitliche Problematik eingehend beschrieben habe (Urk. 1). Es ist daher in der Folge zu prÃ¼fen, ob auf das Gutachten abgestellt werden kann.</w:t>
      </w:r>
    </w:p>
    <w:p>
      <w:r>
        <w:t>3.4.2Â Â  Der BeschwerdefÃ¼hrer fÃ¼hrte insbesondere aus, seine psychische Verfassung sei wegen der Schmerzen und Panik-Attacken stark angeschlagen (Urk. 1 S. 1).</w:t>
      </w:r>
    </w:p>
    <w:p>
      <w:r>
        <w:t>Â Â Â Â Â Â Â Â  Beim BeschwerdefÃ¼hrer bestehende psychische Probleme sowie AngstanfÃ¤lle sind ebenso wie der Umstand, dass er sich offenbar in psychiatrischer Behandlung befindet, aktenkundig (siehe Urk. 9/28). Aufgrund der Akten besteht aber kein Anlass zur Annahme, dass diese Problematik Krankheitswert beziehungsweise aktuell eine Auswirkung auf die ArbeitsfÃ¤higkeit hat, weshalb sie invalidenversicherungsrechtlich nicht relevant ist. In diesem Punkt ist auf das F.___-Gutachten und insbesondere auf das psychiatrische Teilgutachten abzustellen.</w:t>
      </w:r>
    </w:p>
    <w:p>
      <w:r>
        <w:t>3.4.3Â Â  Zudem machte der BeschwerdefÃ¼hrer geltend, seine KonzentrationsfÃ¤higkeit sei seit seinem Alkoholmissbrauch eingeschrÃ¤nkt, was in seiner angestammten TÃ¤tigkeit ein zusÃ¤tzliches Erschwernis sei.</w:t>
      </w:r>
    </w:p>
    <w:p>
      <w:r>
        <w:t>Â Â Â Â Â Â Â Â  Im Verlauf wurden einzig im Bericht von Dr. A.___ vom 12. Mai 2006, welcher aufgrund der gleichentags erfolgten Konsultation verfasst wurde, KonzentrationsstÃ¶rungen erwÃ¤hnt (Urk. 9/15/1-2). Diese Feststellung basiert jedoch wohl primÃ¤r auf den subjektiven Angaben des BeschwerdefÃ¼hrers und nicht auf eigenen Untersuchungen der Ãrztin. Die Problematik war zudem offenbar nicht derart gravierend, dass sie sich dazu veranlasst gesehen hÃ¤tte, weitere diesbezÃ¼gliche AbklÃ¤rungen in die Wege zu leiten. Die F.___-Gutachter konnten bei ihren Untersuchungen die vom BeschwerdefÃ¼hrer angegebenen KonzentrationsstÃ¶rungen nicht objektivieren (Urk. 9/25/17 Ziff. 6.4). Weder das F.___-Gutachten noch die weiteren medizinischen Akten geben Anlass zur Annahme, dass sich allfÃ¤llige KonzentrationsstÃ¶rungen in einem invalidenversicherungsrechtlich relevanten Ausmass auf die ArbeitsfÃ¤higkeit auswirken.</w:t>
      </w:r>
    </w:p>
    <w:p>
      <w:r>
        <w:t>3.4.4 Die vom BeschwerdefÃ¼hrer aufgefÃ¼hrten Vorfussschmerzen wurden von den F.___-Gutachtern ebenfalls berÃ¼cksichtigt, haben aber nach deren Auffassung ebenfalls keine Auswirkung auf die ArbeitsfÃ¤higkeit. Angesichts der angestammten TÃ¤tigkeit des BeschwerdefÃ¼hrers in der Buchhaltung, welche - wie er selber ausfÃ¼hrt - mehrheitlich sitzend ausgeÃ¼bt wird und kein lÃ¤ngeres Gehen und Stehen beinhaltet, ist das Gutachten auch in diesem Punkt ohne weiteres nachvollziehbar.</w:t>
      </w:r>
    </w:p>
    <w:p>
      <w:r>
        <w:t>3.4.5 Zu den vom BeschwerdefÃ¼hrer zur BegrÃ¼ndung seines Rentenbegehrens ebenfalls angefÃ¼hrten RÃ¼ckenschmerzen ist zu bemerken, dass diese von den F.___-Gutachtern berÃ¼cksichtigt und diagnostiziert wurden (lumbospondylogenes Schmerzsyndrom), diese Schmerzen jedoch nach deren Auffassung ebenfalls keine Auswirkung auf die ArbeitsfÃ¤higkeit haben. Aufgrund der bekannten Akten besteht kein Anlass zu Zweifeln an der Richtigkeit auch dieser Schlussfolgerung der Gutachter.</w:t>
      </w:r>
    </w:p>
    <w:p>
      <w:r>
        <w:t>3.4.6 Sodann machte der BeschwerdefÃ¼hrer SehstÃ¶rungen, insbesondere Probleme mit der Fokussierung und der 3D-Sicht geltend (Urk. 9/46/1).</w:t>
      </w:r>
    </w:p>
    <w:p>
      <w:r>
        <w:t>Im Bericht der C.___ vom 28. Oktober 2002 betreffend die dortige Hospitalisation vom 27. Mai bis zum 10. Oktober 2002 wurde die Verdachtsdiagnose einer beginnenden Wernicke-Enzephalopathie bei leichter Stand- und Gangataxie und gestÃ¶rter Augenmotorik gestellt (Urk. 9/15/7). In der medizinischen Beurteilung der Arbeitsbelastbarkeit vom 19. Juli 2006 verneinte Dr. D.___ eine Sehbehinderung (Urk. 9/18/3). Dr. A.___ erwÃ¤hnte in der medizinischen Beurteilung der Arbeitsbelastbarkeit vom 12. Mai 2006 lediglich eine Weitsichtigkeit (Urk. 9/15/3).</w:t>
      </w:r>
    </w:p>
    <w:p>
      <w:r>
        <w:t>Diese medizinischen Berichte waren den Gutachtern bekannt, sie sahen jedoch in BerÃ¼cksichtigung derselben und aufgrund ihrer persÃ¶nlichen EindrÃ¼cke anlÃ¤sslich der eigenen fachÃ¤rztlichen Untersuchungen keine Veranlassung zur weiteren AbklÃ¤rung dieser Problematik. Auch die erwÃ¤hnten medizinischen Berichte geben keinen Anlass zur Annahme, dass weiterfÃ¼hrende AbklÃ¤rungen notwendig wÃ¤ren, beziehungsweise dass sich diese Beschwerden in einem invalidenversicherungsrechtlich relevanten Ausmass auf die ArbeitsfÃ¤higkeit auswirken wÃ¼rden.</w:t>
      </w:r>
    </w:p>
    <w:p>
      <w:r>
        <w:t>3.4.7 Zum Einwand des BeschwerdefÃ¼hrers, er kÃ¶nne wegen seiner dauernden Schmerzen in RÃ¼cken, HÃ¼fte und Leisten seinen Beruf nicht Ã¼ber acht Stunden ausÃ¼ben (Urk. 9/46/1), bleibt zu bemerken, dass gemÃ¤ss der hÃ¶chstrichterlichen Rechtsprechung Schmerzen das funktionelle LeistungsvermÃ¶gen, welches ja fÃ¼r die Beurteilung der ArbeitsfÃ¤higkeit massgeblich ist, grundsÃ¤tzlich nicht aufheben (Urteil des Bundesgerichts in Sachen E. vom 29. August 2007, I 994/06, Erw. 3.3). Die von den Gutachtern attestierte ArbeitsfÃ¤higkeit ist auch unter diesem Aspekt nicht zu beanstanden.</w:t>
      </w:r>
    </w:p>
    <w:p>
      <w:r>
        <w:t>3.4.8 Im Weiteren ist darauf hinzuweisen, dass die diversen Berichte von Dr. G.___ den Gutachtern vorlagen, und es ist davon auszugehen, dass ihnen deren Inhalt bekannt war. Die von Dr. G.___ erhobenen Befunde stehen weder in einem Widerspruch zu den von den Gutachtern erhobenen Befunden noch Ã¤ussert er sich in seinen Berichten zu einer allfÃ¤lligen ArbeitsfÃ¤higkeit. Einzig in seinem Attest vom 10. Oktober 2007 bescheinigt er dem BeschwerdefÃ¼hrer eine vollumfÃ¤ngliche ArbeitsunfÃ¤higkeit vom 1. September bis zum 30. November 2007, jedoch ohne dies fundiert und medizinisch zu begrÃ¼nden. DemgegenÃ¼ber haben sich die F.___-Gutachter detailliert in ihrer Beantwortung der Zusatzfragen am 6. November 2007 (Urk. 9/40) mit den im Rahmen des Vorbescheidverfahrens von Dr. G.___ erhobenen EinwÃ¤nden gegen ihr Gutachten (Urk. 9/37/2/-3) auseinandergesetzt, kamen jedoch mit einlÃ¤sslicher BegrÃ¼ndung zum Schluss, dass der BeschwerdefÃ¼hrer in seiner angestammten TÃ¤tigkeit vollumfÃ¤nglich arbeitsfÃ¤hig sei.</w:t>
      </w:r>
    </w:p>
    <w:p>
      <w:r>
        <w:t>3.4.9 Insgesamt erfÃ¼llt das F.___-Gutachten zusammen mit der Beantwortung der ergÃ¤nzenden Fragen die erwÃ¤hnten (Erw. 2.4) Beweisanforderungen, und es ist auf dessen Schlussfolgerungen abzustellen. Das Gutachten ist fÃ¼r die sich vorliegend stellenden Fragen umfassend, weshalb keine weiteren AbklÃ¤rungen angezeigt sind.</w:t>
      </w:r>
    </w:p>
    <w:p>
      <w:r>
        <w:rPr>
          <w:b/>
        </w:rPr>
        <w:t>E. 2.2</w:t>
      </w:r>
    </w:p>
    <w:p>
      <w:r>
        <w:t>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rPr>
          <w:b/>
        </w:rPr>
        <w:t>E. 2.3</w:t>
      </w:r>
    </w:p>
    <w:p>
      <w:r>
        <w:t>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rPr>
          <w:b/>
        </w:rPr>
        <w:t>E. 2.4</w:t>
      </w:r>
    </w:p>
    <w:p>
      <w:r>
        <w:t>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t>3.Â Â Â Â Â Â</w:t>
      </w:r>
    </w:p>
    <w:p>
      <w:r>
        <w:t>3.1Â Â Â Â  Die Beschwerdegegnerin stÃ¼tzte ihren Entscheid im Wesentlichen auf das in ihrem Auftrag erstellte Gutachten des F.___ vom 10. Juli 2007, wo der BeschwerdefÃ¼hrer am 23. Mai 2007 F.___ internistisch/allgemeinmedizinisch, psychiatrisch und rheumatologisch untersucht worden war. Die Gutachter stellten zusammenfassend folgende Diagnosen (Urk. 9/25/15):</w:t>
      </w:r>
    </w:p>
    <w:p>
      <w:r>
        <w:t>1. Diagnosen mit Einfluss auf die ArbeitsfÃ¤higkeit</w:t>
      </w:r>
    </w:p>
    <w:p>
      <w:r>
        <w:t>- Keine</w:t>
      </w:r>
    </w:p>
    <w:p>
      <w:r>
        <w:rPr>
          <w:b/>
        </w:rPr>
        <w:t>E. 4</w:t>
      </w:r>
    </w:p>
    <w:p>
      <w:r>
        <w:t>4.1Â Â Â Â Â Â Â Â  Zusammenfassend ist der BeschwerdefÃ¼hrer in seiner angestammten TÃ¤tigkeit - sofern der Arbeitsplatz entsprechend Ziff. 4.2.5 des rheumatologischen F.___-Teilgutachtens (Urk. 9/25/15) gestaltet wird - vollumfÃ¤nglich arbeitsfÃ¤hig.</w:t>
      </w:r>
    </w:p>
    <w:p>
      <w:r>
        <w:t>4.2Â Â Â Â  Da in der angestammten TÃ¤tigkeit keine relevante ArbeitsunfÃ¤higkeit besteht, besteht auch kein Anspruch auf berufliche Massnahmen oder eine Rente.</w:t>
      </w:r>
    </w:p>
    <w:p>
      <w:r>
        <w:t>5.Â Â Â Â Â Â Â Â  Aufgrund des Gesagten ist die Beschwerde abzuweisen.</w:t>
      </w:r>
    </w:p>
    <w:p>
      <w:r>
        <w:t>6.Â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600.-- als angemessen. AusgangsgemÃ¤ss ist diese dem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B.___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