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IV.2008.00192 vom 24. November 2009</w:t>
      </w:r>
    </w:p>
    <w:p>
      <w:r>
        <w:t>ZH Sozialversicherungsgericht, 2009-11-24, DE</w:t>
      </w:r>
    </w:p>
    <w:p>
      <w:r>
        <w:rPr>
          <w:b/>
        </w:rPr>
        <w:t xml:space="preserve">Quelle: </w:t>
      </w:r>
      <w:r>
        <w:t>https://mcp.opencaselaw.ch/entscheid/zh_sozialversicherungsgericht_IV.2008.00192</w:t>
      </w:r>
    </w:p>
    <w:p>
      <w:r>
        <w:t>FR: ZH_SOZIALVERSICHERUNGSGERICHT IV.2008.00192 du 24 novembre 2009</w:t>
      </w:r>
    </w:p>
    <w:p>
      <w:r>
        <w:t>IT: ZH_SOZIALVERSICHERUNGSGERICHT IV.2008.00192 del 24 novembre 2009</w:t>
      </w:r>
    </w:p>
    <w:p>
      <w:pPr>
        <w:pStyle w:val="Heading2"/>
      </w:pPr>
      <w:r>
        <w:t>Erwägungen</w:t>
      </w:r>
    </w:p>
    <w:p>
      <w:r>
        <w:rPr>
          <w:b/>
        </w:rPr>
        <w:t>E. 3</w:t>
      </w:r>
    </w:p>
    <w:p>
      <w:r>
        <w:t>3.1Â Â Â Â  Die Beschwerdegegnerin ging gestÃ¼tzt auf die WÃ¼rdigung der medizinischen Aktenlage, insbesondere des Gutachtens des A.___ vom 19. April 2007 und der Stellungnahmen von Dr. med. B.___, praktische Ãrztin beim RAD, vom 1. und vom 14. Dezember 2007 davon aus, dass sich der Gesundheitszustand der BeschwerdefÃ¼hrerin verbessert habe (Urk. 8 in Verbindung mit dem Feststellungsblatt fÃ¼r den Beschluss vom 17. Dezember 2007 (Urk. 9/117/2-3). Demnach sei von einer 50%igen RestarbeitsfÃ¤higkeit fÃ¼r leichte bis mittelschwere kÃ¶rperliche TÃ¤tigkeiten auszugehen, weshalb die Versicherte als BÃ¼roangestellte ein Einkommen von Fr. 30'753.50 zu erzielen vermÃ¶ge (Urk. 9/104/2).</w:t>
      </w:r>
    </w:p>
    <w:p>
      <w:r>
        <w:t>3.2Â Â Â Â Â Â Â Â  DemgegenÃ¼ber lÃ¤sst die BeschwerdefÃ¼hrerin zur Hauptsache einwenden (Urk. 1 S. 2 ff.), eine Herabsetzung der Rente sei nicht ausgewiesen, da in gesundheitlicher Hinsicht keine Besserung eingetreten sei. Das von der Beschwerdegegnerin dem Entscheid zugrunde gelegte Gutachten des A.___ vom 19. April 2007 weise erhebliche MÃ¤ngel auf; nicht nur sei die Versicherte ungenÃ¼gend untersucht worden, sondern die Untersuchungsergebnisse seien falsch oder verharmlosend interpretiert worden. Es liege keine Verbesserung des Gesundheitszustandes vor, allenfalls eine unterschiedliche EinschÃ¤tzung eines an sich gleich gebliebenen oder sich verschlechternden Gesundheitszustandes. So gehe denn auch die SUVA nach PrÃ¼fung der medizinischen Akten weiterhin von einem InvaliditÃ¤tsgrad von 70 % aus. Zudem sei in BerÃ¼cksichtigung des Berichtes von Dr. Y.___ vom 18. Februar 2008 (Urk. 3/3) relevant, dass die Versicherte am 17. Dezember 2007 einen neuen Unfall erlitten und sich dabei erheblich verletzt habe.</w:t>
      </w:r>
    </w:p>
    <w:p>
      <w:r>
        <w:t>3.3Â Â Â Â  Streitig und zu prÃ¼fen ist die HÃ¶he der Invalidenrente. Dabei ist die angefochtene HerabsetzungsverfÃ¼gung vom 14. Januar 2008 (Urk. 2) mit den ursprÃ¼nglichen RentenverfÃ¼gungen vom 21. Juni 2002 (Urk. 9/48/1-6) zu vergleichen, und es ist insbesondere zu prÃ¼fen, ob eine wesentliche und dauerhafte VerÃ¤nderung, sei es in gesundheitlicher und/oder erwerblicher Hinsicht eingetreten ist.</w:t>
      </w:r>
    </w:p>
    <w:p>
      <w:r>
        <w:t>Â Â Â Â Â Â Â Â  Da bei der Frage nach einer rentenrelevanten SachverhaltsÃ¤nderung somit die Zeit bis zum 14. Januar 2008 massgebend ist, sind die von der BeschwerdefÃ¼hrerin mit der Beschwerde eingereichten Berichte von Dr. Y.___ vom 1. und 18. Februar 2008 (Urk. 3/3 und 3/4), welche sich unter anderem auch auf den am 17. Dezember 2007 zugetragenen Unfall beziehen, insofern zu berÃ¼cksichtigen, als daraus RÃ¼ckschlÃ¼sse auf eine allfÃ¤llige unmittelbar vor Erlass der angefochtenen VerfÃ¼gung liegende SachverhaltsÃ¤nderung gezogen werden kÃ¶nnen.</w:t>
      </w:r>
    </w:p>
    <w:p>
      <w:r>
        <w:rPr>
          <w:b/>
        </w:rPr>
        <w:t>E. 4</w:t>
      </w:r>
    </w:p>
    <w:p>
      <w:r>
        <w:t>4.1Â Â Â Â  Die VerfÃ¼gungen vom 21. Juni 2002, mit welchen die Beschwerdegegnerin der Versicherten gestÃ¼tzt auf einen InvaliditÃ¤tsgrad von 40 % ab dem 1. Oktober 2000 und dann von 70 % mit Wirkung ab dem 1. Januar 2001 zunÃ¤chst eine Viertelsrente und hernach eine ganze Rente zugesprochen hatte (Urk. 9/48/1-6), basierten auf den umfangreichen medizinischen Akten der Unfallversicherung (Urk. 9/4/23/-44, 9/4/55, 4/9/59-64 und 9/4/71-73), dem Gutachten der Neurologin Dr. med. C.___ vom 15. Februar 2001 (Urk. 9/4/9-21) und dem Bericht von Dr.</w:t>
      </w:r>
    </w:p>
    <w:p>
      <w:r>
        <w:t>med. Y.___, Facharzt fÃ¼r Neurologie, vom 6. November 2001 (Urk. 9/26/1-4).</w:t>
      </w:r>
    </w:p>
    <w:p>
      <w:r>
        <w:t>Â Â Â Â Â Â Â Â  Die Ermittlung eines InvaliditÃ¤tsgrades von 70 % durch die Beschwerdegegnerin beruhte auf der Tatsache, dass bis zum Erlass der ursprÃ¼nglichen RentenverfÃ¼gungen am 21. Juni 2002 eine Verschlechterung des Gesundheitszustandes eingetreten war (vgl. die Stellungnahme vom 6. August 2001 zum Vorbescheid, Urk. 9/22/1-2, ), was sich auch dem Bericht von Dr. Y.___ vom 6. November 2001 entnehmen lÃ¤sst. Mit ihrer seit dem 3. Juli 2001 ausgeÃ¼bten TeilzeitbeschÃ¤ftigung versah die Versicherte ein Pensum von 13 Wochenstunden in der Boutique (Urk. 9/27/2). Aus gesundheitlichen GrÃ¼nden war ihr gemÃ¤ss der Aktenlage ein hÃ¶herer BeschÃ¤ftigungsgrad nicht mÃ¶glich (Urk. 9/26/3), weshalb die Beschwerdegegnerin - ohne einen Einkommensvergleich durchzufÃ¼hren - von einem InvaliditÃ¤tsgrad von 70 % ausgegangen ist (vgl. den Vorbescheid vom 29. Januar 2002; Urk. 9/34/1-2 in Verbindung mit Urk. 9/28/2 und 9/32/2).</w:t>
      </w:r>
    </w:p>
    <w:p>
      <w:r>
        <w:t>Â Â Â Â Â Â Â Â  Zusammenfassend steht somit fest, dass die Beschwerdegegnerin bei der Ermittlung des den VerfÃ¼gungen vom 21. Juni 2002 (Urk. 9/48/1-6 in Verbindung mit Urk. 9/28/1-4 und 9/32/1-3) zugrunde liegenden InvaliditÃ¤tsgrades von zunÃ¤chst 40 % (in Anwendung der gemischten Methode und damit unter BerÃ¼cksichtigung der AbklÃ¤rung im Haushalt vom 20. Juni 2001; Urk. 9/19/1-10) und hernach 70 % gestÃ¼tzt auf die verschiedenen medizinischen Berichte von einer ArbeitsunfÃ¤higkeit aus somatischen GrÃ¼nden im Ausmass von 70 % ausgegangen ist, wobei festzuhalten ist, dass die BeschwerdefÃ¼hrerin mit Wirkung ab dem 1. Januar 2001 als VollerwerbstÃ¤tige eingestuft worden ist.</w:t>
      </w:r>
    </w:p>
    <w:p>
      <w:r>
        <w:t>4.2Â Â Â Â</w:t>
      </w:r>
    </w:p>
    <w:p>
      <w:r>
        <w:t>4.2.1Â Â  Auf Anordnung der Beschwerdegegnerin wurde die BeschwerdefÃ¼hrerin am 7. Februar 2007 Begutachtungsinstitut A.___ internistisch/allgemeinmedizinisch, psychiatrisch und neurologisch untersucht. Die Ãrzte diagnostizierten ein chronisches cervico-cephales Schmerzsyndrom (ICD-10: M53.0) bei engem cervicalem Spinalkanal bei degenerativen VerÃ¤nderungen der HalswirbelsÃ¤ule sowie einen Status nach Sturz infolge einer Synkope mit wahrscheinlichem HalswirbelsÃ¤ulendistorsionstrauma (ICD-10: S13.4). Die von der Versicherten geklagten Beschwerden sind nach der EinschÃ¤tzung der begutachtenden Ãrzte rein somatischer Natur; eine psychiatrische Diagnose konnte Dr. med. D.___ ausdrÃ¼cklich ausschliessen (Urk. 9/92/10).</w:t>
      </w:r>
    </w:p>
    <w:p>
      <w:r>
        <w:t>Â Â Â Â Â Â Â Â  Die BeschwerdefÃ¼hrerin gab gegenÃ¼ber den begutachtenden Ãrzten an, immer noch an verschiedenen Beschwerden im Schulter-/Nackenbereich zu leiden. Es komme deswegen zu einem KribbelgefÃ¼hl bis in die Arme, teilweisem Ausstrahlen bis in den Kiefer und die Augen. Wenn sie den Kopf nach oben bewege, trete Schwindel auf. Allerdings habe sie gegenÃ¼ber frÃ¼her weniger SchwindelgefÃ¼hle. Insgesamt seien die Beschwerden leicht rÃ¼cklÃ¤ufig. Dennoch sei das KonzentrationsvermÃ¶gen immer noch stark gestÃ¶rt und Autofahren sei hÃ¶chstens eine Stunde mÃ¶glich. Die TÃ¤tigkeit in der Boutique habe sie wegen Ãberlastung wieder aufgeben mÃ¼ssen. Sie erteile nun wÃ¶chentlich drei bis vier Stunden Gymnastikunterricht, wobei sie die Kunden, welche ausschliesslich aus ihrem Bekanntenkreis kÃ¤men (Urk. 9/19/3), nur anleiten und korrigieren mÃ¼sse, da sie selbst praktisch nicht vorturnen kÃ¶nne (Urk. 9/92/7 und 9/92/9). Einen Gewinn erziele sie jedoch mit dieser TÃ¤tigkeit keinen.</w:t>
      </w:r>
    </w:p>
    <w:p>
      <w:r>
        <w:t>Â Â Â Â Â Â Â Â  Internistisch stellte Dr. med. E.___ eine um etwa einen Drittel eingeschrÃ¤nkte Halsrotation nach links fest; nach rechts bestehe nur eine geringe EinschrÃ¤nkung. Es lag zudem ein geringer muskulÃ¤rer Hartspann der Nackenmuskulatur vor (Urk. 9/92/8). Die Ã¼brige WirbelsÃ¤ule beurteilte er als unauffÃ¤llig, der Fingerbodenabstand betrug null Zentimeter. SÃ¤mtliche Gelenke der unteren und oberen ExtremitÃ¤ten waren symmetrisch und frei beweglich. Alle Tests des Nervensystems waren unauffÃ¤llig; einzig beim Positionsversuch habe die BeschwerdefÃ¼hrerin nach hinten geschwankt und beim Finger-Nasenversuch mit geschlossenen Augen seien ganz leichte Schwankungen aufgetreten (Urk. 9/92/8).</w:t>
      </w:r>
    </w:p>
    <w:p>
      <w:r>
        <w:t>Â Â Â Â Â Â Â Â  Der Neurologe, Dr. med. F.___, stellte eine eingeschrÃ¤nkte Beweglichkeit der HalswirbelsÃ¤ule fest, bei Rotation nach links 45Â° und nach rechts 50Â°; der Kinn-Sternum-Abstand habe 8/15 Zentimeter betragen (Urk. 9/92/11). Die BeschwerdefÃ¼hrerin wies eine druckdolente Nackenmuskulatur mit Betonung auf den cranialen MuskelansÃ¤tzen auf. Hinsichtlich der ExtremitÃ¤ten, der Motorik aber auch der Reflexe fand sich nichts AuffÃ¤lliges. Der Gutachter stellte jedoch fest, dass die Versicherte beim Schliessen der Augen sofort schwankte. Ihr Gangbild war jedoch unauffÃ¤llig, symmetrisch in den Mitbewegungen der Arme und auch der Strichgang war sicher. Im Blindstrichgang habe die Versicherte aber zunÃ¤chst stark hin- und hergeschwankt; nach einigen Wiederholungen habe sich eine deutliche Besserung eingestellt (Urk. 9/92/12). Insgesamt gelangte Dr. F.___ zum Ergebnis, dass eine leichte EinschrÃ¤nkung der Beweglichkeit der HalswirbelsÃ¤ule vorliege, die von der Versicherten geklagten KonzentrationsstÃ¶rungen jedoch vorwiegend abhÃ¤ngig vom jeweiligen Schmerzzustand seien. Aufgrund der Vorgeschichte schloss er in Ermangelung genÃ¼gender Anhaltspunkte eine persistierende milde traumatische Hirnverletzung aus (Urk. 9/92/13). Dr. F.___ erachtete eine vermehrte AktivitÃ¤t beziehungsweise Belastung als der BeschwerdefÃ¼hrerin zumutbar. Obwohl ein chronischer Schmerzverlauf vorliege, seien die therapeutischen MÃ¶glichkeiten noch nicht erschÃ¶pft, weshalb vermehrte therapeutische AktivitÃ¤ten, nicht zuletzt auch medikamentÃ¶se, in Betracht zu ziehen seien.</w:t>
      </w:r>
    </w:p>
    <w:p>
      <w:r>
        <w:t>Â Â Â Â Â Â Â Â  Zusammenfassend gelangten die begutachtenden Ãrzte des A.___ zum Schluss, dass eine leichte bis mittelschwer belastende kÃ¶rperliche TÃ¤tigkeit von 50 % der BeschwerdefÃ¼hrerin zumutbar sei (Urk. 9/92/13-14). AusdrÃ¼cklich wurde im Bericht festgehalten, dass TÃ¤tigkeiten mit monotonen KÃ¶rperhaltungen vermieden werden sollten.</w:t>
      </w:r>
    </w:p>
    <w:p>
      <w:r>
        <w:t>Â Â Â Â Â Â Â Â  Das Gutachten des A.___ vom 19. April 2007 (Urk. 9/92) entspricht den von der Rechtsprechung fÃ¼r beweiskrÃ¤ftige Ã¤rztliche Entscheidgrundlagen definierten Kriterien (BGE 125 V 352 Erw. 3a mit Hinweis), beruht auf einer sorgfÃ¤ltigen Befunderhebung, ist schlÃ¼ssig, widerspruchsfrei und einleuchtend begrÃ¼ndet, wurde in Kenntnis der Vorakten, gestÃ¼tzt auf die umfassenden medizinischen Untersuchungen durch die begutachtenden Ãrzte und unter BerÃ¼cksichtigung der von der Versicherten geklagten Beschwerden abgegeben und Ã¼berzeugt hinsichtlich der Schlussfolgerungen, weshalb ihm voller Beweiswert zukommt.</w:t>
      </w:r>
    </w:p>
    <w:p>
      <w:r>
        <w:t>4.2.2Â Â Â Â Â Â Â Â  Insgesamt ist aufgrund der Begutachtung eine Verbesserung des Gesundheitszustandes ausgewiesen und diese hat eine Steigerung der ArbeitsfÃ¤higkeit von 30 auf 50 % bewirkt.</w:t>
      </w:r>
    </w:p>
    <w:p>
      <w:r>
        <w:t>Â Â Â Â Â Â Â Â  Insoweit die BeschwerdefÃ¼hrerin dem Ergebnis der Begutachtung widerspricht, da sie sich nach eigenen Angaben nicht in der Lage fÃ¼hlt, mehr als vier Stunden in der Woche Gymnastikunterricht zu erteilen, und sie dem Gutachten zufolge verschiedener MÃ¤ngel den rechtsgenÃ¼genden Beweiswert absprechen lÃ¤sst (Urk. 1 S. 3 f.), kann ihr nicht gefolgt werden. Sie lÃ¤sst dabei auf den Bericht von Dr. Y.___ vom 19. November 2007 (Urk. 9/112/1-5) verweisen, der darin zum Gutachten des A.___ Stellung nahm und zur Ansicht gelangte, dass sich die medizinische Situation im Vergleich zu seinem am 5. Dezember 2005 abgegebenen Bericht nicht verÃ¤ndert habe. Allein auf diese EinschÃ¤tzung abzustellen, ist jedoch nicht angÃ¤ngig, handelt es sich doch bei Dr. Y.___ um den behandelnden Arzt, weshalb seine Aussagen mit einer gewissen ZurÃ¼ckhaltung zu werten sind (BGE 125 V 353 Erw. 3b/cc).</w:t>
      </w:r>
    </w:p>
    <w:p>
      <w:r>
        <w:t>Â Â Â Â Â Â Â Â  Im Gegensatz zur Auffassung von Dr. Y.___ stimmt jedoch das medizinische Zentrum G.___, welches die BeschwerdefÃ¼hrerin zweimal jÃ¤hrlich fÃ¼r Neuraltherapiebehandlungen aufsucht (Urk. 9/73/3), in seinem Bericht vom 31. Dezember 2007 (Urk. 9/121) den Schlussfolgerungen im Gutachten des A.___ zu.</w:t>
      </w:r>
    </w:p>
    <w:p>
      <w:r>
        <w:t>4.3Â Â Â Â  Es ist aktenkundig, dass die BeschwerdefÃ¼hrerin am 17. Dezember 2007 einen Auffahrunfall erlitten hat, bei dem ein ihr nachfolgendes Fahrzeug auf das Heck ihres Autos aufprallte, wobei das Fahrzeug der Versicherten einen Totalschaden erlitten haben soll (vgl. Bericht von Dr. Y.___ vom 1. Februar 2008, Urk. 3/4, mit dem Hinweis auf einen Polizeirapport). Nicht nur hÃ¤tten sich die vom frÃ¼heren Unfall her vorhandenen Beschwerden verstÃ¤rkt, sondern es seien Schmerzen im Bereich der BrustwirbelsÃ¤ule und der LendenwirbelsÃ¤ule hinzugekommen. Nach diesem Ereignis habe die BeschwerdefÃ¼hrerin Dr. H.___ in I.___ aufgesucht, der sie bis Ende Dezember 2007 arbeitsunfÃ¤hig geschrieben habe. Sie konsultierte gemÃ¤ss den Angaben von Dr. Y.___ wegen Kieferschmerzen auch ihren Zahnarzt, der sie wegen Verdachts auf einen Riss im Bereich des Oberkiefers an Dr. K.___ in L.___ weiter verwiesen habe (Urk. 3/4). Am 6. Februar 2008 attestierte Dr. Y.___ der BeschwerdefÃ¼hrerin eine vollstÃ¤ndige ArbeitsunfÃ¤higkeit vom 7. Februar bis zum 9. MÃ¤rz 2008 (Urk. 3/6).</w:t>
      </w:r>
    </w:p>
    <w:p>
      <w:r>
        <w:t>Â Â Â Â Â Â Â Â  Infolge dieses Unfalls entstand zweifellos eine neue Situation, welche die angefochtene VerfÃ¼gung ohne Weiteres zu beeinflussen vermag. Denn wegen der neu hinzugekommenen Beschwerden vermag die Versicherte gemÃ¤ss der Darstellung von Dr. Y.___ in Bericht vom 18. Februar 2008 (Urk. 3/3 S. 2) nicht mehr lange zu sitzen, bekomme dann Schmerzen und mÃ¼sse ihre Position dauernd wechseln.</w:t>
      </w:r>
    </w:p>
    <w:p>
      <w:r>
        <w:t>Â Â Â Â Â Â Â Â  Die Beschwerdegegnerin hat es in der Beschwerdeantwort vom 13. Mai 2008 versÃ¤umt, zu dieser neuen tatbestÃ¤ndlichen Situation Stellung zu nehmen. Vielmehr beschrÃ¤nkte sie sich mit dem Hinweis auf die vor dem Unfall ergangenen AusfÃ¼hrungen des RAD vom 11. Dezember 2007 darauf, die Abweisung der Beschwerde zu beantragen (Urk. 8).</w:t>
      </w:r>
    </w:p>
    <w:p>
      <w:r>
        <w:t>4.4Â Â Â Â  Nach der Aktenlage ist somit unklar, ob und in welchem Ausmass neue Verletzungen vorliegen, welche sich zusÃ¤tzlich auf die ArbeitsfÃ¤higkeit der Versicherten auswirken. Allen diesen Fragen muss die Beschwerdegegnerin, welche den Sachverhalt bis zum 14. Januar 2008 zu beurteilen hatte, nachgehen und hernach nochmals prÃ¼fen, ob, in welchem Ausmass unter Beachtung aller krankhaften Befunde eine erhebliche und dauerhafte VerÃ¤nderung des Gesundheitszustandes eingetreten ist. Insbesondere wird sich die Beschwerdegegnerin - unter dem Gesichtspunkt der der BeschwerdefÃ¼hrerin obliegenden Schadenminderungspflicht - auch mit der Frage der Auswirkungen der geklagten Beschwerden auf die Verwertung einer RestarbeitsfÃ¤higkeit auseinander zu setzen haben, da aus den medizinischen Akten, namentlich dem Gutachten des A.___ hervorgeht, dass die IntensitÃ¤t der von der BeschwerdefÃ¼hrerin angegebenen Beschwerden objektiv nicht erklÃ¤rbar ist, und weiter darauf hingewiesen wurde, es seien bislang auch nicht alle therapeutischen MÃ¶glichkeiten ausgeschÃ¶pft worden (Urk. 9/92/13 und 9/92/15).Â</w:t>
      </w:r>
    </w:p>
    <w:p>
      <w:r>
        <w:t>Â Â Â Â Â Â Â Â  Schliesslich wird die Beschwerdegegnerin auch zu prÃ¼fen haben, welche TÃ¤tigkeiten der BeschwerdefÃ¼hrerin zur Verwertung einer RestarbeitsfÃ¤higkeit zumutbar sind. Die begutachtenden Ãrzte und die Beschwerdegegnerin gingen bisher von einer BÃ¼rotÃ¤tigkeit aus, wobei bereits Dr. C.___ Bedenken geÃ¤ussert hatte, da BÃ¼roarbeiten regelmÃ¤ssig mit einer monotonen Arbeitshaltung verbunden seien und sie in einem kÃ¶rperlich aktiveren Beruf lÃ¤ngerfristig sogar wieder eine vollstÃ¤ndige ArbeitsfÃ¤higkeit prognostizierte (Urk. 9/4/15 und 9/4/20).Â</w:t>
      </w:r>
    </w:p>
    <w:p>
      <w:r>
        <w:t>Â Â Â Â Â Â Â Â  In erwerblicher Hinsicht steht jedenfalls fest, dass bei der Verwertung einer zumutbaren RestarbeitsfÃ¤higkeit leichtere kÃ¶rperliche TÃ¤tigkeiten in Frage kommen, bei welchen monotone Arbeitshaltungen zu vermeiden sind. Es sind daher Zweifel angebracht, ob beim Invalideneinkommen auf eine BÃ¼rotÃ¤tigkeit abgestellt werden darf.</w:t>
      </w:r>
    </w:p>
    <w:p>
      <w:r>
        <w:t>4.5Â Â Â Â  Die VerfÃ¼gung vom 14. Januar 2008 ist daher aufzuheben und die Sache an die Beschwerdegegnerin zurÃ¼ckzuweisen, damit sie die erforderlichen AbklÃ¤rungen im Sinne der ErwÃ¤gungen durchfÃ¼hre und anschliessend Ã¼ber den Rentenanspruch neu verfÃ¼ge.</w:t>
      </w:r>
    </w:p>
    <w:p>
      <w:r>
        <w:rPr>
          <w:b/>
        </w:rPr>
        <w:t>E. 5</w:t>
      </w:r>
    </w:p>
    <w:p>
      <w:r>
        <w:t>5.1Â Â Â Â  GemÃ¤ss Art. 69 Abs. 1 bis IVG ist das Beschwerdeverfahren bei Streitigkeiten um die Bewilligung oder die Verweigerung von IV-Leistungen abweichend von Art. 61 lit. a ATSG vor dem kantonalen Versicherungsgericht kostenpflichtig. Die Kosten werden nach dem Verfahrensaufwand und unabhÃ¤ngig vom Streitwert im Rahmen von Fr. 200.-- bis Fr. 1'000.-- festgelegt. Entsprechend dem Ausgang des Verfahrens sind die Gerichtskosten in HÃ¶he von Fr. 700.-- der Beschwerdegegnerin aufzuerlegen.</w:t>
      </w:r>
    </w:p>
    <w:p>
      <w:r>
        <w:t>5.2Â Â Â Â Â Â Â Â  AusgangsgemÃ¤ss hat die BeschwerdefÃ¼hrerin gestÃ¼tzt auf Â§ 34 Abs. 1 und 3 des Gesetzes Ã¼ber das Sozialversicherungsgericht Anspruch auf eine ProzessentschÃ¤digung. Diese ist unter BerÃ¼cksichtigung der Bedeutung der Streitsache und der Schwierigkeit des Prozesses auf Fr. 1'600.-- (inkl. Mehrwertsteuer und Barauslagen) festzusetzen.</w:t>
      </w:r>
    </w:p>
    <w:p>
      <w:r>
        <w:t>Das Gericht erkennt:</w:t>
      </w:r>
    </w:p>
    <w:p>
      <w:r>
        <w:t>1.Â Â Â Â Â Â Â Â  Die Beschwerde wird in dem Sinne gutgeheissen, dass die angefochtene VerfÃ¼gung vom 14. Januar 2008 aufgehoben und die Sache an die Sozialversicherungsanstalt des Kantons ZÃ¼rich, IV-Stelle, zurÃ¼ckgewiesen wird, damit diese, nach erfolgter AbklÃ¤rung im Sinne der ErwÃ¤gungen, Ã¼ber den Rentenanspruch der BeschwerdefÃ¼hrerin neu verfÃ¼ge.</w:t>
      </w:r>
    </w:p>
    <w:p>
      <w:r>
        <w:t>2.Â Â Â Â Â Â Â Â  Die Gerichtskosten von Fr. 700.--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1'600.-- (inkl. Barauslagen und MWSt) zu bezahlen.</w:t>
      </w:r>
    </w:p>
    <w:p>
      <w:r>
        <w:t>4.Â Â Â Â Â Â Â Â Â Â  Zustellung gegen Empfangsschein an:</w:t>
      </w:r>
    </w:p>
    <w:p>
      <w:r>
        <w:t>- Rechtsanwalt Urs Christen</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