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IV.2008.00188 vom 16. September 2009</w:t>
      </w:r>
    </w:p>
    <w:p>
      <w:r>
        <w:t>ZH Sozialversicherungsgericht, 2009-09-16, DE</w:t>
      </w:r>
    </w:p>
    <w:p>
      <w:r>
        <w:rPr>
          <w:b/>
        </w:rPr>
        <w:t xml:space="preserve">Quelle: </w:t>
      </w:r>
      <w:r>
        <w:t>https://mcp.opencaselaw.ch/entscheid/zh_sozialversicherungsgericht_IV.2008.00188</w:t>
      </w:r>
    </w:p>
    <w:p>
      <w:r>
        <w:t>FR: ZH_SOZIALVERSICHERUNGSGERICHT IV.2008.00188 du 16 septembre 2009</w:t>
      </w:r>
    </w:p>
    <w:p>
      <w:r>
        <w:t>IT: ZH_SOZIALVERSICHERUNGSGERICHT IV.2008.00188 del 16 settembre 2009</w:t>
      </w:r>
    </w:p>
    <w:p>
      <w:pPr>
        <w:pStyle w:val="Heading2"/>
      </w:pPr>
      <w:r>
        <w:t>Erwägungen</w:t>
      </w:r>
    </w:p>
    <w:p>
      <w:r>
        <w:rPr>
          <w:b/>
        </w:rPr>
        <w:t>E. 2</w:t>
      </w:r>
    </w:p>
    <w:p>
      <w:r>
        <w:t>Die Angelegenheit sei an die IV-Stelle zurÃ¼ckzuweisen und der Beginn der Wartefrist und der Ausrichtung der Rente neu festzusetzen.</w:t>
      </w:r>
    </w:p>
    <w:p>
      <w:r>
        <w:rPr>
          <w:b/>
        </w:rPr>
        <w:t>E. 3</w:t>
      </w:r>
    </w:p>
    <w:p>
      <w:r>
        <w:t>). Aktenkundig ist, dass die BeschwerdefÃ¼hrerin einen Betrag von Fr. 35'865.20 mit Valuta 25. Juni 2002 - mithin mehrere Monate nach der Beendigung des ArbeitsverhÃ¤ltnisses und Eintritt der geltend gemachten ArbeitsunfÃ¤higkeit, aber noch vor Ablauf eines Jahres und damit vor Eintritt eines mutmasslichen Vorsorgefalls (vgl. BGE 134 V 28 S. 32 f. Erw. 3.4) - zu Gunsten der Beigeladenen auf ein FreizÃ¼gigkeitskonto bei der I.___ Ã¼berwiesen hat. Nicht aktenkundig ist jedoch, dass die FreizÃ¼gigkeitsleistung der Beigeladenen - wie sie geltend machen lÃ¤sst - persÃ¶nlich ausbezahlt und von ihr verbraucht wurde. Dies ist jedoch fÃ¼r die Beurteilung der Legitimation der BeschwerdefÃ¼hrerin auch nicht von Belang, und weitere diesbezÃ¼gliche AbklÃ¤rungen erÃ¼brigen sich. Die BeschwerdefÃ¼hrerin ist durch die angefochtene VerfÃ¼gung berÃ¼hrt und hat ein schutzwÃ¼rdiges Interesse an deren Aufhebung oder Ãnderung, weshalb sie zur Beschwerde legitimiert ist (vgl. Art. 59 ATSG). Da die weiteren Eintretensvoraussetzungen unbestrittenermassen erfÃ¼llt sind, ist auf die Beschwerde einzutreten.</w:t>
      </w:r>
    </w:p>
    <w:p>
      <w:r>
        <w:t>2.4Â Â Â Â  Im Weiteren ist darauf hinzuweisen, dass die Frage, ob die BeschwerdefÃ¼hrerin verpflichtet ist, der Beigeladenen eine Rente zu entrichten, ausserhalb des Anfechtungsgegenstandes liegt und die Beigeladene auf das Klageverfahren zu verweisen ist. Auf ihr Ersuchen, die BeschwerdefÃ¼hrerin zur Zahlung der geschuldeten BVG-Renten zu verpflichten, ist nicht einzutreten.</w:t>
      </w:r>
    </w:p>
    <w:p>
      <w:r>
        <w:t>3.Â Â Â Â Â Â  In der Folge ist daher zu prÃ¼fen, ob und ab wann die Beigeladene Anspruch auf eine Rente der Invalidenversicherung hat.</w:t>
      </w:r>
    </w:p>
    <w:p>
      <w:r>
        <w:t>3.1Â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18. Januar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3.2Â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3.3Â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3.4Â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w:t>
      </w:r>
    </w:p>
    <w:p>
      <w:r>
        <w:t>3.5Â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4.Â Â Â Â Â Â</w:t>
      </w:r>
    </w:p>
    <w:p>
      <w:r>
        <w:t>4.1Â Â Â Â  In medizinischer Hinsicht ist Folgendes aktenkundig:</w:t>
      </w:r>
    </w:p>
    <w:p>
      <w:r>
        <w:t>4.1.1Â Â  Dr. med. C.___, FMH Allgemeinmedizin, welchen die Beigeladene erstmals am 13. April 2002 konsultiert hatte, stellte in seinem Arztbericht vom 2. September 2002 (Urk. 8/5) folgende Diagnosen: chronisches panvertebrales Syndrom cervikal betont mit degenerativen VerÃ¤nderungen cervikal, thorakal, lumbal und Status nach lumbalem Morbus Scheuermann sowie WirbelsÃ¤ulenfehlstatik; Diskushernie L5/S1 paramedian links; Polyarthrose mit PHS Schulter rechts; Verdacht auf Fibromyalgie; depressive Entwicklung. Er attestierte ab dem 25. Februar 2002 eine vollumfÃ¤ngliche ArbeitsunfÃ¤higkeit. In der medizinischen Beurteilung der Arbeitsbelastbarkeit vom 2. September 2002 (Urk. 8/5/3f.) vertrat er die Auffassung, es sei der Beigeladenen keine TÃ¤tigkeit mehr zumutbar. Im Zwischenbericht vom 3. November 2005 (Urk. 8/36) konstatierte Dr. C.___ aufgrund seiner Untersuchung der rheumatologischen Leiden eine deutliche Verschlechterung der Beschwerden, die auch bildgebend hÃ¤tten objektiviert werden kÃ¶nnen. Durch die stÃ¤ndige Schmerzproblematik habe sich auch die Depression akzentuiert. DiesbezÃ¼glich stehe die Beigeladene in der Betreuung bei Dr. G.___.</w:t>
      </w:r>
    </w:p>
    <w:p>
      <w:r>
        <w:t>4.1.2Â Â  Vom 18. September bis zum 9. Oktober 2002 war die Beigeladene in der F.___ hospitalisiert, wo unter anderem folgende Befunde erhoben wurden (Urk. 8/14/4f.): schmerzbedingter, leicht kleinschrittiger Gang ohne Schonhinken, eine generalisierte Klopfdolenz Ã¼ber den DornfortsÃ¤tzen und paravertebral, Achsenstossschmerz und schmerzhafte Rotation en bloc/Waddellzeichen positiv, Babinski bds. negativ, Beweglichkeit der Hals-, Brust- und LendenwirbelsÃ¤ule nicht eingeschrÃ¤nkt, generalisierte Druckdolenz im ossÃ¤ren und Weichteil-Bereich in den oberen und unteren ExtremitÃ¤ten. Neurologisch wurde eine allseits erhaltene SensibilitÃ¤t, symmetrische Muskeleigenreflexe, Knie beidseits ohne Erguss, mit Flexion/Extension im normalen Rahmen jedoch allseitig druckdolent festgestellt. Zusammenfassend wurden im Wesentlichen ein chronisch generalisiertes Schmerzsyndrom und eine depressive Verstimmung diagnostiziert. Im Verlauf konnte trotz intensiver physiotherapeutischer Massnahmen und Gabe von Schmerzmitteln keine Besserung der Schmerzen und der Beweglichkeit herbeigefÃ¼hrt werden. Ausser degenerativen VerÃ¤nderungen im Bereich der WirbelsÃ¤ule fand sich keine ErklÃ¤rung der generalisierten Schmerzen. Die bereits vorhandenen Antidepressiva wurden mit Cipralex ergÃ¤nzt. Die dort behandelnden Ãrzte attestierten eine volle ArbeitsfÃ¤higkeit fÃ¼r kÃ¶rperlich leichte bis mittelschwere TÃ¤tigkeiten ab 21. Oktober 2002 und empfahlen die DurchfÃ¼hrung einer Knochenszintigraphie zum Ausschluss eines Plasmazytoms sowie eine ambulante psychiatrische Behandlung.</w:t>
      </w:r>
    </w:p>
    <w:p>
      <w:r>
        <w:t>Â Â Â Â Â Â Â Â  Die in der Folge durchgefÃ¼hrte Osteodensimetrie ergab im Bereich des Calcaneus eine Osteopenie mit einem Wert von knapp zwei Standardabweichungen unterhalb des altersentsprechenden Mittelwertes (vgl. Urk. 8/26/3).</w:t>
      </w:r>
    </w:p>
    <w:p>
      <w:r>
        <w:t>4.1.3Â Â  Im Gutachten des A.___ vom 19. November 2004 (Urk. 8/26), wo die Beigeladene am 27. und 28. November 2003 untersucht worden war, hielten die Gutachter Dr. med. D.___, FMH Physikalische Medizin und Rehabilitation/Rheumatologie, und H.___, Physiotherapeutin, aufgrund der durchgefÃ¼hrten Untersuchungen Folgendes fest: Obwohl sÃ¤mtliche Fibromyalgie-Tenderpoints positiv seien und auch Zusatzsymptome bestÃ¼nden, seien diese bei gleichzeitig ebenfalls positiven Kontrollpunkten und diffuser Symptomschilderung im Rahmen einer somatoformen SchmerzstÃ¶rung zu interpretieren. Initial dÃ¼rften die Beschwerden durchaus im Rahmen der aufgrund der Arbeitsbeschreibung kÃ¶rperlich anforderungsreichen TÃ¤tigkeit in Kombination mit der WirbelsÃ¤ulenfehlform und den ebenfalls seit lÃ¤ngerer Zeit dokumentierten degenerativen VerÃ¤nderungen eine ErklÃ¤rung finden. Das heutige Ausmass sei dagegen nur im Rahmen einer dysfunktionalen SchmerzbewÃ¤ltigung zu interpretieren. Entsprechend habe sich die Beigeladene im Rahmen der Schmerzskala fast maximal, im Bereich der SelbsteinschÃ¤tzung der eignen LeistungsfÃ¤higkeit minimal eingestuft, auch die Waddellzeichen seien positiv und die Selbstlimitierung in den Belastbarkeitstests erheblich gewesen. Hinweise auf eine manifeste Depression hÃ¤tten sich im Rahmen der Untersuchung nicht ergeben, wobei eine offenbar suffiziente medikamentÃ¶se Behandlung erwÃ¤hnt werden mÃ¼sse.</w:t>
      </w:r>
    </w:p>
    <w:p>
      <w:r>
        <w:t>Â Â Â Â Â Â Â Â  Insgesamt wurden im Wesentlichen ein generalisiertes Schmerzsyndrom bei wahrscheinlicher somatoformer SchmerzstÃ¶rung, anamnestisch depressivem Zustandsbild, degenerativen VerÃ¤nderungen der gesamten WirbelsÃ¤ule und thorakaler Hyperkyphose bei Status nach Morbus Scheuermann und Haltungsinsuffizienz wegen Dekonditionierung und Bauchwandhernie, sowie eine Fingerpolyarthrose diagnostiziert (Urk. 8/26/5).</w:t>
      </w:r>
    </w:p>
    <w:p>
      <w:r>
        <w:t>Â Â Â Â Â Â Â Â  In der medizinischen Beurteilung der ArbeitsfÃ¤higkeit (Urk. 8/26/6f.) hielten die Gutachter fest, aufgrund der ausgeprÃ¤gten Selbstlimitierung im Rahmen der Evaluation der arbeitsbezogenen funktionellen LeistungsfÃ¤higkeit kÃ¶nnten aus diesen Resultaten keine direkten SchlÃ¼sse gezogen werden. Die gezeigten Leistungen entsprÃ¤chen einer leichten TÃ¤tigkeit, ohne dass auf diesem Belastungsniveau kÃ¶rperliche Limiten beobachtet worden seien. Aufgrund der zumindest konsistenten EinschrÃ¤nkung bei der Belastung der Knie sei von einer TÃ¤tigkeit, welche wiederholtes Arbeiten in kniender oder kauernder Position verlange, Abstand zu nehmen. Unter BerÃ¼cksichtigung der strukturellen VerÃ¤nderungen und einer beobachtbaren gewissen Unruhe beim Stehen und Sitzen kÃ¶nne insgesamt von einer ganztÃ¤gig zumutbaren TÃ¤tigkeit mit maximal zwei Stunden vermehrten Pausen ausgegangen werden. Dies umfasse auch eine vermehrte ErmÃ¼dung und Erholungsbedarf unter BerÃ¼cksichtigung der doch schon lange andauernden Beschwerden, jedoch unter Ausschluss invaliditÃ¤tsfremder Faktoren. AnlÃ¤sslich der Untersuchung hÃ¤tten sich keine Hinweise auf eine manifeste Depression ergeben, sondern es habe sich um ein typischerweise dysfunktionales Krankheitsverhalten gehandelt. Sollte jedoch aus fachÃ¤rztlich-psychiatrischer Sicht die Zumutbarkeit fÃ¼r eine leichte kÃ¶rperliche TÃ¤tigkeit unter sechs Stunden pro Tag liegen, empfahlen die Gutachter ein abschliessendes psychiatrisches Gutachten.</w:t>
      </w:r>
    </w:p>
    <w:p>
      <w:r>
        <w:t>Â Â Â Â Â Â Â Â  Die arbeitsbezogenen relevanten Probleme konnten aufgrund der Selbstlimitierung nicht evaluiert werden. Die Gutachter vermuteten eine verminderte ventrale und thorakale Stabilisation. Die Konsistenz bei den Tests kÃ¶nne aufgrund der Selbstlimitierung nicht beurteilt werden; es bestÃ¼nden Hinweise auf Inkonsistenzen. Die Belastbarkeit liege allgemein mindestens im Bereich einer vorwiegend sitzenden Arbeit. Die Zumutbarkeit der angestammten beruflichen TÃ¤tigkeit kÃ¶nne aufgrund der Testresultate und der Selbstlimitierung nicht abschliessend beurteilt werden. Theoretisch kÃ¶nne davon ausgegangen werden, dass sie ihre TÃ¤tigkeit halbtags ausfÃ¼hren kÃ¶nnte. Mindestens leichte TÃ¤tigkeiten mit vermehrten Pausen von zwei Stunden pro Tag mÃ¼sste die Beigeladene ausfÃ¼hren kÃ¶nnen. Wegen invaliditÃ¤tsfremder Faktoren (Ausbildung, Alter, fehlende Deutschkenntnisse, Rente des Ehemanns) werde jedoch die Umsetzung schwierig sein (Urk. 8/26/6).</w:t>
      </w:r>
    </w:p>
    <w:p>
      <w:r>
        <w:t>4.1.4Â Â  GemÃ¤ss den Berichten des Kantonsspitals F.___ vom 25. Oktober 2005 betreffend die am 24. Oktober 2005 durchgefÃ¼hrte MRI-Untersuchung der LWS (Urk. 8/36/2-3) und Skelettszintigraphie (Urk. 8/36/3-5) lagen bei der MRI-Untersuchung zum Vergleich die konventionellen RÃ¶ntgenbilder der LWS vom 28. September 2005 sowie ein CT vom 29. Mai 2002 vor und ergab sich kein Nachweis einer Diskusherniation. Die Bandscheiben der LWS waren dehydriert und hÃ¶hengemindert, es konnte jedoch nur auf Niveau L4/5 eine signifikante Spinalkanalstenose und ansonsten keine Einengung festgestellt werden. Das Skelettszintigramm ergab eine mÃ¤ssige Zunahme der Gonarthrose rechts im Vergleich zu den Voraufnahmen vom 29. November 2002, bezogen auf die Lumbalgie zeigten sich Spondylarthrosen im Bereich L2, L3 und L5, eine weiterfÃ¼hrende Ursache fÃ¼r die von der Beigeladenen beklagten Beschwerden ergebe sich nicht.</w:t>
      </w:r>
    </w:p>
    <w:p>
      <w:r>
        <w:t>4.1.5Â Â  Die Beigeladene ist gemÃ¤ss eigenen Angaben seit 2002 in psychiatrischer Behandlung (vgl. Urk. 8/26/2).</w:t>
      </w:r>
    </w:p>
    <w:p>
      <w:r>
        <w:t>Â Â Â Â Â Â Â Â  Vom behandelnden Psychiater Dr. G.___, den die Beigeladene seit 2005 monatlich konsultiert (Urk. 8/48/9), konnte die Beschwerdegegnerin keinen Bericht erhÃ¤ltlich machen (vgl. Urk. 8/46).</w:t>
      </w:r>
    </w:p>
    <w:p>
      <w:r>
        <w:t>4.1.6Â Â  Die Beschwerdegegnerin liess die Beigeladene durch Dr. med. B.___, FMH Psychiatrie und Psychotherapie, fachÃ¤rztlich begutachten. In seiner Expertise vom 20. Juli 2007 (Urk. 8/48) stellte er zusammenfassend die Diagnosen einer anhaltenden somatoformen SchmerzstÃ¶rung (ICD-10, F45.4) und einer affektiven StÃ¶rung, die als anhaltende Ã¤ngstliche Depression zu bezeichnen und gemÃ¤ss ICD-10 F34.1 als Dysthymie zu codieren sei (Urk. 8/48/10). Der Gutachter ging aufgrund der Akten davon aus, dass sich die physischen und psychischen Probleme der Beigeladenen seit Mitte der Neunzigerjahre auf die ArbeitsfÃ¤higkeit ausgewirkt hÃ¤tten. Die BeeintrÃ¤chtigung durch die zunehmenden degenerativen VerÃ¤nderungen des Bewegungsapparates einerseits und die psychischen StÃ¶rungen andererseits hÃ¤tten in den letzten vier Jahren offensichtlich zugenommen. Ab Jahresanfang 2006 liege eine 100%ige ArbeitsunfÃ¤higkeit fÃ¼r jede TÃ¤tigkeit vor; ab diesem Zeitpunkt seien Eingliederungsmassnahmen weder sinnvoll noch zumutbar. Er vertrat die Auffassung, die kÃ¶rperlichen Probleme sowie die chronifizierten und fixierten psychischen StÃ¶rungen hÃ¤tten zur dauernden ArbeitsunfÃ¤higkeit gefÃ¼hrt. Die Beigeladene nehme aktuell kein adÃ¤quates Antidepressivum ein. Eine Anpassung der Medikation wÃ¼rde mÃ¶glicherweise ihre Befindlichkeit verbessern, keinesfalls aber mit Ã¼berwiegender Wahrscheinlichkeit zur Verbesserung der ArbeitsfÃ¤higkeit fÃ¼hren (Urk. 8/48/11f.). Die zur Depression gehÃ¶rende AntriebsstÃ¶rung und Regression blockierten die FÃ¤higkeit, willentlich aufbauende VerÃ¤nderungen herbeizufÃ¼hren. Die psychosoziale Belastungssituation kÃ¶nne nicht als Ursache der StÃ¶rung verstanden werden.</w:t>
      </w:r>
    </w:p>
    <w:p>
      <w:r>
        <w:t>4.2Â Â Â Â</w:t>
      </w:r>
    </w:p>
    <w:p>
      <w:r>
        <w:t>4.2.1Â Â  Das psychiatrische Gutachten von Dr. B.___ beruht auf dreimaliger persÃ¶nlicher Exploration der Beigeladenen sowie auf einer umfassenden WÃ¼rdigung der Vorakten. Die darin gestellte Diagnose einer somatoformen SchmerzstÃ¶rung erscheint jedoch nicht schlÃ¼ssig begrÃ¼ndet, mÃ¼ssten hierfÃ¼r doch gemÃ¤ss den Darlegungen des Gutachters (Urk. 8/48/10) emotionale und psychosoziale Belastungsfaktoren als ursÃ¤chlich angesehen werden kÃ¶nnen. In der Beantwortung der spezifischen Fragen der Beschwerdegegnerin hielt er es aber fÃ¼r falsch, die psychosoziale Belastungssituation der Beigeladenen als Ursache der StÃ¶rung halten zu wollen (Urk. 8/48/12 Ziff. 8). Daneben diagnostizierte er eine Dysthymie gemÃ¤ss ICD-10 F34.1. Dabei handelt es sich um eine chronische, wenigstens mehrere Jahre andauernde depressive Verstimmung, die weder schwer noch hinsichtlich einzelner Episoden anhaltend genug ist, um die Kriterien einer schweren, mittelgradigen oder leichten rezidivierenden depressiven StÃ¶rung (vg. ICD-10 F33.-) zu erfÃ¼llen ( www.dimdi.de ). Gleichzeitig hielt er jedoch fest, die Depression sei sehr ausgeprÃ¤gt und fÃ¼hre zur fÃ¶rmlichen Erstarrung in der Krankheit (Urk. 8/48/11), was gegen die gestellte Diagnose spricht.</w:t>
      </w:r>
    </w:p>
    <w:p>
      <w:r>
        <w:t>Â Â Â Â Â Â Â Â  Auch die Kriterien zur willentlichen Ãberwindung der psychischen StÃ¶rung kÃ¶nnen entgegen dem Gutachter aufgrund der aus dem Gutachten hervorgehenden Angaben nicht bejaht werden. So ist die diagnostizierte Dysthymie keine schwerwiegende psychische StÃ¶rung. Aus den Akten geht kein schwerwiegendes, rein kÃ¶rperlich bedingtes Leiden hervor. Im Weiteren liegt es auf der Hand, dass mit Wegfall der ArbeitstÃ¤tigkeit auch teilweise die damit in Verbindung stehenden sozialen Kontakte wegfallen. Die daneben und ausserhalb der Familie gepflegten Kontakte fielen nach eigenen Aussagen mit dem Umzug aus dem bisherigen Wohnkanton weg. Ein Wegfall weiterer Kontakte und damit ein eigentlicher sozialer RÃ¼ckzug ist nicht ausgewiesen. Ein primÃ¤rer Krankheitsgewinn wird im Gutachten nicht dargelegt.</w:t>
      </w:r>
    </w:p>
    <w:p>
      <w:r>
        <w:t>Â Â Â Â Â Â Â Â  Sodann vertrat Dr. B.___ die Auffassung, die therapeutischen MÃ¶glichkeiten seien ausgeschÃ¶pft. Dabei stÃ¼tzte er sich einzig auf die Angaben der Beigeladenen. Ein Bericht des oder der seit 2002 behandelnden Psychiater lag ihm nicht vor, und er nahm auch keine RÃ¼cksprache mit diesen. Nicht erwiesen ist, dass die Beigeladene die verordneten Psychopharmaka effektiv einnahm. Eine Messung des Blutmedikamentenspiegels fÃ¼hrte der Gutachter nicht durch. Auch im vorherigen Verlauf wurde das psychische Zustandsbild der Beigeladenen offenbar nie unter Bedingungen behandelt, welche eine kontrollierte Medikamenteneinnahme gewÃ¤hrleistet hÃ¤tten (z.B. im Rahmen einer stationÃ¤ren AbklÃ¤rung). Ins Auge fÃ¤llt jedoch, dass sich im Zeitpunkt der AbklÃ¤rungen im A.___ keine Hinweise auf eine manifeste Depression ergaben.</w:t>
      </w:r>
    </w:p>
    <w:p>
      <w:r>
        <w:t>Â Â Â Â Â Â Â Â  Sodann ist weder angesichts des Gutachtens noch der weiteren Akten nachvollziehbar, aufgrund welcher Anhaltspunkte der Gutachter zur Auffassung gelangte, ab Jahresanfang 2006 bestehe mit genÃ¼gender Sicherheit eine vollumfÃ¤ngliche ArbeitsunfÃ¤higkeit in jeglicher TÃ¤tigkeit, geht doch aus den Akten kein Hinweis auf ein besonderes Vorkommnis oder eine besondere Verschlechterung des Zustandes auf jenen Zeitpunkt hervor.</w:t>
      </w:r>
    </w:p>
    <w:p>
      <w:r>
        <w:t>Â Â Â Â Â Â Â Â  Im Weiteren enthÃ¤lt das Gutachten keine Beurteilung der psychischen Symptomatik und deren allfÃ¤llige Auswirkung auf die ArbeitsfÃ¤higkeit vor 2006.</w:t>
      </w:r>
    </w:p>
    <w:p>
      <w:r>
        <w:t>4.2.2Â Â  Bei der Beurteilung der psychischen Problematik und einer allfÃ¤llig daraus resultierenden ArbeitsunfÃ¤higkeit kann angesichts dessen nicht auf das psychiatrische Gutachten von Dr. B.___ abgestellt werden.</w:t>
      </w:r>
    </w:p>
    <w:p>
      <w:r>
        <w:t>4.3Â Â Â Â Â Â Â Â  Somatischerseits sind objektiv eher diskrete degenerative VerÃ¤nderungen der WirbelsÃ¤ule und der Knie bildgebend ausgewiesen, welche sich im Verlauf verschlechterten, jedoch im Hinblick auf das Alter der Beigeladenen nicht ungewÃ¶hnlich erscheinen. Angesichts dieser Befunde, der Beschreibung der individuellen TÃ¤tigkeit durch die Arbeitgeberin (Urk. 8/7/4-5) und der inkonsistenten Ergebnisse der - bei VerfÃ¼gungserlass bereits einige Jahre zurÃ¼ckliegenden - Untersuchungen im A.___, deren Gutachter zudem die ArbeitsfÃ¤higkeit in der angestammten TÃ¤tigkeit nicht abschliessend beurteilen konnten, sowie dem Umstand, dass die Ãrzte der F.___ noch Ende 2002 eine volle ArbeitsfÃ¤higkeit in einer leichten bis mittleren TÃ¤tigkeit attestiert hatten, ist fraglich, ob und ab wann eine relevante ArbeitsunfÃ¤higkeit in der angestammten TÃ¤tigkeit besteht. Auch in diesem Punkt lassen die Akten keine abschliessende Beurteilung der Angelegenheit zu.</w:t>
      </w:r>
    </w:p>
    <w:p>
      <w:r>
        <w:t>4.4Â Â Â Â Â Â Â Â  Insgesamt kann weder der Grad der ArbeitsunfÃ¤higkeit im Verlauf, noch die Frage, ob eine krankheitswertige psychische StÃ¶rung mit Auswirkung auf die ArbeitsunfÃ¤higkeit besteht, noch wann die einjÃ¤hrige Wartefrist zu laufen begann anhand der aufgelegten Akten schlÃ¼ssig beurteilt werden. Die Sache ist daher nicht spruchreif und zur Vornahme einer polydisziplinÃ¤ren (psychiatrischen und rheumatologischen) medizinischen Begutachtung an die Beschwerdegegnerin zurÃ¼ckzuweisen. Vorzugsweise wird die Beschwerdegegnerin vorgÃ¤ngig Berichte und Krankengeschichten der im Verlauf und aktuell behandelnden Psychiater sowie die Bilder der im Verlauf durchgefÃ¼hrten bildgebenden Untersuchungen einholen und diese den Gutachtern vorlegen. Das Gutachten wird sich dazu zu Ã¤ussern haben, ob und seit wann ein Gesundheitsschaden mit Krankheitswert vorliegt sowie ob und bejahendenfalls in welchem Umfang sowie seit wann dieser sich im Verlauf auf die ArbeitsfÃ¤higkeit in der angestammten und in einer leidensangepassten TÃ¤tigkeit auswirkte.</w:t>
      </w:r>
    </w:p>
    <w:p>
      <w:r>
        <w:t>5.Â Â Â Â Â Â</w:t>
      </w:r>
    </w:p>
    <w:p>
      <w:r>
        <w:t>5.1Â Â Â Â  Bereits jetzt sei hinsichtlich des allenfalls im Anschluss an die AbklÃ¤rungen vorzunehmenden Einkommensvergleiches darauf hingewiesen, dass angesichts des Umstandes, dass die Beigeladene in ihrem KÃ¼ndigungsschreiben vom 18. Dezember 2001 (Urk. 8/7/9) als KÃ¼ndigungsgrund einerseits ihre gesundheitlichen Probleme, andererseits aber auch die EinfÃ¼hrung der Schichtarbeit per MÃ¤rz 2002 - das heisst einen leidensfremden Grund - nannte, noch nicht davon auszugehen ist, dass sie im Gesundheitsfall weiter in der angestammten TÃ¤tigkeit erwerbstÃ¤tig gewesen wÃ¤re. Sollte das einzuholende Gutachten keine ArbeitsunfÃ¤higkeit zur gegebenen Zeit als Ã¼berwiegend wahrscheinlich erscheinen lassen, kÃ¶nnte daher als Valideneinkommen nicht der damit erzielte Lohn herangezogen werden (vgl. Entscheid des Schweizerischen Bundesgerichts in Sachen P. vom 16. Juli 2009, 9C_5/2009, Erw. 2.3, mit Hinweis).</w:t>
      </w:r>
    </w:p>
    <w:p>
      <w:r>
        <w:t>5.2Â Â Â Â  Der VollstÃ¤ndigkeit halber bleibt zudem zu vermerken, dass aus dem Umstand, dass die Krankentaggeldversicherung ab dem 8. Februar 2002 wÃ¤hrend zwei Jahren Taggelder entrichtete (Urk. 23/17), fÃ¼r das vorliegende Verfahren nichts in Bezug auf die Leistungspflicht der Invalidenversicherung abgeleitet werden kann.</w:t>
      </w:r>
    </w:p>
    <w:p>
      <w:r>
        <w:rPr>
          <w:b/>
        </w:rPr>
        <w:t>E. 6</w:t>
      </w:r>
    </w:p>
    <w:p>
      <w:r>
        <w:t>6.1Â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AusgangsgemÃ¤ss ist diese der Beschwerdegegnerin aufzuerlegen.</w:t>
      </w:r>
    </w:p>
    <w:p>
      <w:r>
        <w:rPr>
          <w:b/>
        </w:rPr>
        <w:t>E. 6.2</w:t>
      </w:r>
    </w:p>
    <w:p>
      <w:r>
        <w:t>6.2.1Â Â  Sowohl die BeschwerdefÃ¼hrerin als auch die Beigeladene haben um Zusprechung einer ProzessentschÃ¤digung ersucht.</w:t>
      </w:r>
    </w:p>
    <w:p>
      <w:r>
        <w:t>Â Â 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w:t>
      </w:r>
    </w:p>
    <w:p>
      <w:r>
        <w:t>6.2.2Â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 Eine Abweichung von diesem Grundsatz ist vorliegend nicht angezeigt, weshalb der BeschwerdefÃ¼hrerin als berufliche Vorsorgeversicherung keine ParteientschÃ¤digung zuzusprechen ist.</w:t>
      </w:r>
    </w:p>
    <w:p>
      <w:r>
        <w:t>6.2.3Â Â  Bei der erhobenen Beschwerde handelt es sich um eine solche contra Adressat. Da die Sache an die Beschwerdegegnerin zurÃ¼ckgewiesen wird, unterliegt demgemÃ¤ss auch die Beigeladene vollumfÃ¤nglich, weshalb ihr keine ProzessentschÃ¤digung zusteht.</w:t>
      </w:r>
    </w:p>
    <w:p>
      <w:r>
        <w:t>Das Gericht erkennt:</w:t>
      </w:r>
    </w:p>
    <w:p>
      <w:r>
        <w:t>1.Â Â Â Â Â Â Â Â  Die Beschwerde wird in dem Sinne gutgeheissen, dass die angefochtene VerfÃ¼gung vom 18. Januar 2008 aufgehoben und die Sache an die Beschwerdegegnerin zurÃ¼ckgewiesen wird, damit diese, nach erfolgten AbklÃ¤rungen im Sinne der ErwÃ¤gungen, Ã¼ber das Leistungsbegehren der Beigeladenen neu entscheide.</w:t>
      </w:r>
    </w:p>
    <w:p>
      <w:r>
        <w:t>2.Â Â Â Â Â Â Â Â  Die Gerichtskosten von Fr. 800.-- werden der Beschwerdegegnerin auferlegt. Rechnung und Einzahlungsschein werden der Kostenpflichtigen nach Eintritt der Rechtskraft zugestellt.</w:t>
      </w:r>
    </w:p>
    <w:p>
      <w:r>
        <w:t>3.Â Â Â Â Â Â Â Â  Es werden keine ProzessentschÃ¤digungen zugesprochen.</w:t>
      </w:r>
    </w:p>
    <w:p>
      <w:r>
        <w:t>4.Â Â Â Â Â Â Â Â Â Â  Zustellung gegen Empfangsschein an:</w:t>
      </w:r>
    </w:p>
    <w:p>
      <w:r>
        <w:t>- Personalstiftung der X.___</w:t>
      </w:r>
    </w:p>
    <w:p>
      <w:r>
        <w:t>- Sozialversicherungsanstalt des Kantons ZÃ¼rich, IV-Stelle</w:t>
      </w:r>
    </w:p>
    <w:p>
      <w:r>
        <w:t>- Rechtsanwalt Dr. Kreso Glavas</w:t>
      </w:r>
    </w:p>
    <w:p>
      <w:r>
        <w:t>- I.___</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