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IV.2008.00179 vom 27. November 2009</w:t>
      </w:r>
    </w:p>
    <w:p>
      <w:r>
        <w:t>ZH Sozialversicherungsgericht, 2009-11-27, DE</w:t>
      </w:r>
    </w:p>
    <w:p>
      <w:r>
        <w:rPr>
          <w:b/>
        </w:rPr>
        <w:t xml:space="preserve">Quelle: </w:t>
      </w:r>
      <w:r>
        <w:t>https://mcp.opencaselaw.ch/entscheid/zh_sozialversicherungsgericht_IV.2008.00179</w:t>
      </w:r>
    </w:p>
    <w:p>
      <w:r>
        <w:t>FR: ZH_SOZIALVERSICHERUNGSGERICHT IV.2008.00179 du 27 novembre 2009</w:t>
      </w:r>
    </w:p>
    <w:p>
      <w:r>
        <w:t>IT: ZH_SOZIALVERSICHERUNGSGERICHT IV.2008.00179 del 27 novembre 2009</w:t>
      </w:r>
    </w:p>
    <w:p>
      <w:pPr>
        <w:pStyle w:val="Heading2"/>
      </w:pPr>
      <w:r>
        <w:t>Erwägungen</w:t>
      </w:r>
    </w:p>
    <w:p>
      <w:r>
        <w:rPr>
          <w:b/>
        </w:rPr>
        <w:t>E. 3</w:t>
      </w:r>
    </w:p>
    <w:p>
      <w:r>
        <w:t>3.1Â Â Â Â  Dr. med. Y.___, OrthopÃ¤dische Chirurgie FMH, erstattete am 28. Januar 2000 im Auftrag des Unfallversicherers ein Gutachten (Urk. 8/11/23-34 = Urk. 8/28/100-111). Als Diagnose nannte er ein Anschlagen des Kopfes an einer Metallstange mit kurzer Commotio cerebri und einer unkomplizierten Distorsion der HalswirbsÃ¤ulensÃ¤ule (HWS; S. 7 Ziff. V). Die BeschwerdefÃ¼hrerin sei am 5. April 1999 heftig mit dem Kopf an eine Metallstange gestossen (S. 7 Mitte). Theoretisch sei sie heute als Redaktionsmitarbeiterin mehr als 50 % arbeitsfÃ¤hig und kÃ¶nne dies stufenweise relativ rasch auf 100 % steigern. SpÃ¤testens am 1. Mai 2000 sollte die ArbeitsfÃ¤higkeit wieder 100 % betragen (S. 8 oben).</w:t>
      </w:r>
    </w:p>
    <w:p>
      <w:r>
        <w:t>Â Â Â Â Â Â Â Â Â  Am 2. Oktober 2000 erstattete Dr. Y.___ ein Zweitgutachten (Urk. 8/11/12-19 = Urk. 8/28/88-95). Am 8. August 2000 war die BeschwerdefÃ¼hrerin mit dem Rollbrett gestÃ¼rzt und hatte sich eine Fraktur am linken Handgelenk und eine Schulterkontusion/-distorsion links zugezogen (S. 2, S. 4 Ziff. IV). Wegen der Schulter- und der Handproblematik sei die BeschwerdefÃ¼hrerin vorlÃ¤ufig zu 100 % arbeitsunfÃ¤hig (S. 5 Ziff. V).</w:t>
      </w:r>
    </w:p>
    <w:p>
      <w:r>
        <w:t>3.2Â Â Â Â  Vom 8. Januar bis 19. Februar 2003 weilte die BeschwerdefÃ¼hrerin in der Rehaklinik Z.___, wo mit Austrittsbericht vom 17. MÃ¤rz 2003 (Urk. 8/28/14-20 = Urk. 8/62/6-11) folgende Hauptdiagnosen gestellt wurden (S. 1 unten):</w:t>
      </w:r>
    </w:p>
    <w:p>
      <w:r>
        <w:t>- Status nach axialer WirbelsÃ¤ulenstauchung mit Contusio capitis und nachfolgendem Sturz 1999</w:t>
      </w:r>
    </w:p>
    <w:p>
      <w:r>
        <w:t>- Status nach Sturz am 8. August 2000</w:t>
      </w:r>
    </w:p>
    <w:p>
      <w:r>
        <w:t>- Status nach Verkehrsunfall (Seitkollision) im Juni 2002 mit HWS-Distorsion, Contusio capitis und leichter traumatischer Hirnverletzung (Commotio cerebri)</w:t>
      </w:r>
    </w:p>
    <w:p>
      <w:r>
        <w:t>Â Â Â Â Â Â Â Â Â  Sozialanamnestisch wurde festgehalten, die BeschwerdefÃ¼hrerin habe eine betriebswirtschaftliche Ausbildung und eine therapeutische Ausbildung inklusive Lehranalyse. Bis zum Unfall von 1999 sei sie als Finanzjournalistin tÃ¤tig gewesen. Seit Anfang 2002 absolviere sie eine Ausbildung in HomÃ¶opathie (S. 4 Mitte). Geplant sei und empfohlen werde die WeiterfÃ¼hrung der homÃ¶opathischen Ausbildung und der Versuch einer schrittweisen beruflichen Reintegration ab Sommer 2003; bis dahin betrage die ArbeitsunfÃ¤higkeit 100 % (S. 7 oben).</w:t>
      </w:r>
    </w:p>
    <w:p>
      <w:r>
        <w:t>3.3Â Â Â Â  Am 28. Juli 2003 erstattete med. pract. A.___, Leitender Arzt Fachstelle P.___, ein psychiatrisches Teilgutachten (Urk. 8/32/44-54). Betreffend Diagnose fÃ¼hrte er aus, es liege ein chronisches Schmerzsyndrom (ohne psychiatrische Klassifizierung nach ICD-10) vor; eine eigenstÃ¤ndige psychische Erkrankung kÃ¶nne er nicht diagnostizieren (S. 8 Ziff. 3). Aus psychiatrischer Sicht sei keine ursÃ¤chlich auf den Unfall zurÃ¼ckzufÃ¼hrende psychische StÃ¶rung festzustellen; es liege also keine unfallbedingte EinschrÃ¤nkung der ArbeitsfÃ¤higkeit vor (S. 10 Ziff. 5).</w:t>
      </w:r>
    </w:p>
    <w:p>
      <w:r>
        <w:t>3.4Â Â Â Â  Am 13. August 2003 erstattete Dr. med. B.___, Neurologie FMH, ein Gutachten (Urk. 8/32/11-39). Er nannte verschiedene traumatologische Diagnosen (S. 23 lit. D.4a) und als Krankheitsdiagnose einen hohen Verdacht auf eine Encephalomyelitis disseminata (Multiple Sklerose; S. 24 lit. D.4b).</w:t>
      </w:r>
    </w:p>
    <w:p>
      <w:r>
        <w:t>Â Â Â Â Â Â Â Â Â  In einer ergÃ¤nzenden Stellungnahme vom 14. September 2004 (Urk. 8/44/3-4) fÃ¼hrte Dr. B.___ aus, die BeschwerdefÃ¼hrerin sei in der angestammten TÃ¤tigkeit als Kauffrau oder Psychotherapeutin beziehungsweise HomÃ¶opathin zu 50 % arbeitsfÃ¤hig (S. 2 Mitte).</w:t>
      </w:r>
    </w:p>
    <w:p>
      <w:r>
        <w:t>3.5Â Â Â Â  Dr. med. C.___, Regionaler Ãrztlicher Dienst (RAD) der Beschwerdegegnerin, schloss am 28. Dezember 2004 aus den vorhandenen medizinischen Beurteilungen, ab 13. August 2003 sei eine ArbeitsfÃ¤higkeit von 50 % in der bisherigen TÃ¤tigkeit, welche als angepasste TÃ¤tigkeit zu werten sei, gegeben (Urk. 8/46/3 unten).</w:t>
      </w:r>
    </w:p>
    <w:p>
      <w:r>
        <w:t>Â Â Â Â Â Â Â Â Â  Darauf Bezug nehmend wurde in der Beilage zur VerfÃ¼gung vom 17. Februar 2005, mit welcher eine halbe Rente ab Dezember 2003 zugesprochen wurde (VerfÃ¼gungsteil 2; Urk. 8/47 = Urk. 8/50/3-4), ein InvaliditÃ¤tsgrad von 50 % angenommen.</w:t>
      </w:r>
    </w:p>
    <w:p>
      <w:r>
        <w:rPr>
          <w:b/>
        </w:rPr>
        <w:t>E. 4</w:t>
      </w:r>
    </w:p>
    <w:p>
      <w:r>
        <w:t>4.1Â Â Â Â  Am 9. MÃ¤rz 2006 erstatteten die Ãrzte der Rehaklinik D.___ ein Gutachten (Urk. 8/59), basierend auf einer neurologischen (S. 1-17), neuropsychologischen (Urk. 8/59/27-33), psychiatrischen (Urk. 8/59/34-53), rheumatologischen (Urk. 8/59/54-56) und bildgebenden (Urk. 8/59/57-58) Untersuchung. In der zusammenfassenden Beurteilung (S. 18-25) wurde als Diagnose ein Zustand nach Unfall vom 5. April 1999 mit leichter traumatischer Hirnverletzung sowie Unfall vom 25. Juni 2002 mit HWS-Distorsion genannt (S. 20 Ziff. 5.1).</w:t>
      </w:r>
    </w:p>
    <w:p>
      <w:r>
        <w:t>Â Â Â Â Â Â Â Â Â  Zur ArbeitsfÃ¤higkeit wurde ausgefÃ¼hrt, aufgrund der Beschwerdesymptomatik sei es der BeschwerdefÃ¼hrerin entsprechend der allgemein medizinischen Kriterien zumutbar, einer etwa halbschichtigen TÃ¤tigkeit nachzugehen. Hierbei sollten einzelne TÃ¤tigkeitsblÃ¶cke von lÃ¤ngeren Pausen unterbrochen sein. Insgesamt sollte die BeschwerdefÃ¼hrerin jedoch in der Lage sein, einen halben Arbeitstag Leistung zu erbringen. Rein kÃ¶rperlich kÃ¶nne sie leichte TÃ¤tigkeiten ohne Zwangshaltungen und ohne das Heben und Tragen von Lasten von mehr als 5 kg und ohne repetitive manuelle TÃ¤tigkeit ausfÃ¼hren. Kognitiv kÃ¶nne sie leichte bis selten mittelschwere kognitive TÃ¤tigkeiten ausfÃ¼hren. TÃ¤tigkeiten in lÃ¤rmbelasteter Umgebung und KontrolltÃ¤tigkeiten seien nicht zumutbar (S. 19 unten).</w:t>
      </w:r>
    </w:p>
    <w:p>
      <w:r>
        <w:t>4.2Â Â Â Â  Dr. med. E.___, Allgemeine Medizin FMH, berichtete am 6. Oktober 2006 (Urk. 8/62/3-4), er behandle die BeschwerdefÃ¼hrerin seit 1999 (lit. D.1). Als Diagnose nannte er ein chronisches zervikovertebrales und zervikozephales Syndrom bei Status nach mehrfachen cranio-zervikalen Beschleunigungstraumata (lit. A). In der TÃ¤tigkeit als HomÃ¶opathin bestehe seit 2000 eine ArbeitsunfÃ¤higkeit von 50 % (lit. B).</w:t>
      </w:r>
    </w:p>
    <w:p>
      <w:r>
        <w:t>4.3Â Â Â Â  Am 1. Juni 2007 wurde vom Psychiater der Rehaklinik D.___ ein ergÃ¤nzendes psychiatrisches Gutachten (Urk. 8/64/10-17) erstattet, das erforderlich geworden war, weil medizinische Unterlagen aus dem Jahr 1999 von der BeschwerdefÃ¼hrerin erst jetzt zugÃ¤nglich gemacht worden waren.</w:t>
      </w:r>
    </w:p>
    <w:p>
      <w:r>
        <w:t>Â Â Â Â Â Â Â Â Â  Am 20. Juni 2007 wurde vom Neurologen der Rehaklinik D.___ ein ergÃ¤nzendes neurologisches Gutachten erstattet (Urk. 8/64/2-9). Darin wurde ausgefÃ¼hrt, die Verdachtsdiagnose einer Multiplen Sklerose kÃ¶nne nicht bestÃ¤tigt werden (S. 5 Ziff. 5.4). Derzeit sei eine halbschichtige TÃ¤tigkeit zumutbar, nach Anpassung und AngewÃ¶hnung an die FÃ¤higkeit zumindest auch 75 %. KÃ¶rperlich kÃ¶nnten leichte TÃ¤tigkeiten unter Ausschluss des Hebens und Tragens von Gewichten von mehr als 5 kg, ohne repetitive Ãberkopfarbeiten und ohne Einnahme von Zwangshaltungen durchgefÃ¼hrt werden, ohne Arbeiten im lÃ¤rmexponierten Bereich und ohne KontrolltÃ¤tigkeiten (S. 5 f. Ziff. 6). Eine frÃ¼her ausgeÃ¼bte TÃ¤tigkeit (im BÃ¼robereich mit Kontakt zu anderen Mitarbeitern, aber nicht zu Kunden) und die jetzige TÃ¤tigkeit, die mit Âklassische HomÃ¶opathie und psychologisches CoachingÂ umschrieben wurde, wÃ¤re gegenwÃ¤rtig halbschichtig, nach Anpassung und AngewÃ¶hnung auch zu mindestens 75 % zumutbar (S. 6 Ziff. 6.1-2).</w:t>
      </w:r>
    </w:p>
    <w:p>
      <w:r>
        <w:t>4.4Â Â Â Â  Dr. med. F.___, RAD, fÃ¼hrte am 23. Juli 2007 aus, das Gutachten D.___ vom 1. Juni 2007 erscheine versicherungsmedizinisch nachvollziehbar; die Beurteilung der ArbeitsfÃ¤higkeit kÃ¶nne Ã¼bernommen werden. Die RestarbeitsfÃ¤higkeit in BÃ¼rotÃ¤tigkeiten und als HomÃ¶opathin kÃ¶nne der BeschwerdefÃ¼hrerin zu 50 % wie bisher seit dem 13. August 2003 zugemutet werden. Die ArbeitsfÃ¤higkeit von 75 % sollte eigentlich schon seit einer gewissen Zeit zumutbar sein, denn sie sei bereits vor mehr als einem Jahr (9. MÃ¤rz 2006) in D.___ festgelegt worden (Urk. 8/67/5).</w:t>
      </w:r>
    </w:p>
    <w:p>
      <w:r>
        <w:rPr>
          <w:b/>
        </w:rPr>
        <w:t>E. 5</w:t>
      </w:r>
    </w:p>
    <w:p>
      <w:r>
        <w:t>5.1Â Â Â Â  Die mit VerfÃ¼gung vom 17. Februar 2005 erfolgte Zusprache einer halben Rente mit Wirkung ab Dezember 2003 basierte auf der Annahme einer ArbeitsfÃ¤higkeit von 50 % in leidensangepasster und angestammter TÃ¤tigkeit. Der anspruchsbegrÃ¼ndende InvaliditÃ¤tsgrad von 50 % war anhand eines Prozentvergleichs ermittelt worden.</w:t>
      </w:r>
    </w:p>
    <w:p>
      <w:r>
        <w:t>5.2Â Â Â Â  Die hier zu beurteilende VerfÃ¼gung vom 16. Januar 2008 stÃ¼tzte sich hauptsÃ¤chlich auf die Beurteilung in den im Juni 2007 erstatteten psychiatrischen und neurologischen ErgÃ¤nzungsgutachten. Diese zeichnen sich dadurch aus, dass sie erstmals die vollstÃ¤ndig vorhandenen medizinischen Akten berÃ¼cksichtigen konnten. Alle frÃ¼heren Beurteilungen waren in Unkenntnis medizinischer Unterlagen betreffend psychische BeeintrÃ¤chtigungen im Jahr 1999, deren Herausgabe die BeschwerdefÃ¼hrerin erst im Jahr 2006 ermÃ¶glicht hatte, erfolgt. Dass diese entscheidend verÃ¤nderte Aktenlage eine neue Beurteilung nicht nur rechtfertigte, sondern geradezu erforderte, ist offensichtlich. Ob diese unter dem Titel der prozessualen Revision im Sinne von Art. 53 Abs. 1 ATSG oder der Revision im Sinne der Rentenanpassung von Art. 17 ATSG vorgenommen wurde, ist dabei eine hÃ¶chstens dogmatisch interessante, fÃ¼r die Erforderlichkeit und ZulÃ¤ssigkeit der Anpassung aber unwesentliche Frage und kann deshalb offen bleiben.</w:t>
      </w:r>
    </w:p>
    <w:p>
      <w:r>
        <w:t>5.3Â Â Â Â  GemÃ¤ss der im Juni 2007 erfolgten ergÃ¤nzenden Beurteilung betrug die ArbeitsfÃ¤higkeit (auch) in der angestammten TÃ¤tigkeit 50 % und nach Anpassung und AngewÃ¶hnung mindestens 75 %. Ãber die Dauer der erforderlichen Anpassungszeit wurde nichts ausgesagt. Angesichts der reichhaltigen Rechtsprechung zur Frage, nach Ablauf welcher Anpassungsfrist einer in der angestammten TÃ¤tigkeit arbeitsunfÃ¤higen Person ein Berufswechsel zuzumuten ist, erÃ¼brigt sich jedoch aus prozessÃ¶konomischen GrÃ¼nden eine RÃ¼ckfrage bei den damaligen Gutachtern.</w:t>
      </w:r>
    </w:p>
    <w:p>
      <w:r>
        <w:t>Â Â Â Â Â Â Â Â Â  Bei der Anwendung von Art. 6 Satz 2 ATSG kommt die frÃ¼here Rechtsprechung zum Tragen (BGE 130 V 345 Erw. 3.1.1), wonach eine Frist von drei bis fÃ¼nf Monaten als angemessen betrachtet wurde (so BGE 114 V 290 Erw. 5b); andernorts werden 6 Monate genannt (Kieser, ATSG-Kommentar, 2. Auflage, ZÃ¼rich 2009, Rz 20 zu Art. 6). In analoger Anwendung dieser Ãbergangsfristen ist deshalb davon auszugehen, dass ab Oktober 2007, spÃ¤testens aber ab Januar 2008 die ArbeitsfÃ¤higkeit der BeschwerdefÃ¼hrerin (auch) in der angestammten TÃ¤tigkeit mindestens 75 % betrug.</w:t>
      </w:r>
    </w:p>
    <w:p>
      <w:r>
        <w:t>5.4Â Â Â Â  Die 2005 vorgenommene InvaliditÃ¤tsbemessung erfolgte wegen der Schwierigkeiten bei der Ermittlung eines aussagekrÃ¤ftigen hypothetischen Valideneinkommens mittels Prozentvergleich. DiesbezÃ¼glich hat sich die Datenlage nicht verbessert, so dass wiederum ein Prozentvergleich anzeigt ist. Bei einer ArbeitsfÃ¤higkeit von mindestens 75 % in der angestammten TÃ¤tigkeit resultiert somit ein InvaliditÃ¤tsgrad von hÃ¶chstens 25 %.</w:t>
      </w:r>
    </w:p>
    <w:p>
      <w:r>
        <w:t>Â Â Â Â Â Â Â Â Â  Damit Â Â Â Â Â Â Â Â Â  erweist sich die erfolgte Rentenaufhebung als rechtens.</w:t>
      </w:r>
    </w:p>
    <w:p>
      <w:r>
        <w:t>5.5Â Â Â Â  GemÃ¤ss Art. 88a Abs. 1 IVV ist die anspruchsbeeinflussende Ãnderung fÃ¼r die Herabsetzung oder Aufhebung der Leistung von dem Zeitpunkt an zu berÃ¼cksichtigen, in dem angenommen werden kann, dass sie voraussichtlich lÃ¤ngere Zeit dauern wird und in jedem Fall, nachdem sie ohne wesentliche Unterbrechung drei Monate angedauert hat und voraussichtlich weiterhin andauern wird.</w:t>
      </w:r>
    </w:p>
    <w:p>
      <w:r>
        <w:t>Â Â Â Â Â Â Â Â Â  Aufgrund der gesamten Aktenlage ist anzunehmen, dass die auf 75 % veranschlagte ArbeitsfÃ¤higkeit ab Oktober 2007, spÃ¤testens aber Januar 2008 von Dauer gewesen ist. Die im Ergebnis per 1. MÃ¤rz 2008 erfolgte Aufhebung der laufenden Rente ist somit mit Art. 88a Abs. 1 IVG ohne weiteres vereinbar.</w:t>
      </w:r>
    </w:p>
    <w:p>
      <w:r>
        <w:t>5.6Â Â Â Â  Zusammengefasst bleibt festzuhalten, dass der medizinische Sachverhalt dahingehend feststeht, dass ab Oktober 2007, spÃ¤testens aber Januar 2008, eine ArbeitsfÃ¤higkeit von 75 % auch in der angestammten TÃ¤tigkeit bestanden hat und sich ein InvaliditÃ¤tsgrad von hÃ¶chstens 25 % ergibt.</w:t>
      </w:r>
    </w:p>
    <w:p>
      <w:r>
        <w:t>Â Â Â Â Â Â Â Â Â  Die erfolgte Aufhebung der 2005 zugesprochenen Rente erweist sich als rechtens und die dagegen erhobene Beschwerde ist abzuweisen.</w:t>
      </w:r>
    </w:p>
    <w:p>
      <w:r>
        <w:t>6.Â Â Â Â Â Â  Die Verfahrenskosten gemÃ¤ss Art. 69 Abs. 1 bis IVG sind ermessensweise auf Fr. 800.-- festzusetzen und ausgangsgemÃ¤ss der BeschwerdefÃ¼hrerin aufzuerlegen.</w:t>
      </w:r>
    </w:p>
    <w:p>
      <w:r>
        <w:t>Â Â Â Â Â Â Â Â Â</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RechtsanwÃ¤ltin Dr. Cristina Schiavi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