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IV.2008.00159 vom 18. November 2009</w:t>
      </w:r>
    </w:p>
    <w:p>
      <w:r>
        <w:t>ZH Sozialversicherungsgericht, 2009-11-18, DE</w:t>
      </w:r>
    </w:p>
    <w:p>
      <w:r>
        <w:rPr>
          <w:b/>
        </w:rPr>
        <w:t xml:space="preserve">Quelle: </w:t>
      </w:r>
      <w:r>
        <w:t>https://mcp.opencaselaw.ch/entscheid/zh_sozialversicherungsgericht_IV.2008.00159</w:t>
      </w:r>
    </w:p>
    <w:p>
      <w:r>
        <w:t>FR: ZH_SOZIALVERSICHERUNGSGERICHT IV.2008.00159 du 18 novembre 2009</w:t>
      </w:r>
    </w:p>
    <w:p>
      <w:r>
        <w:t>IT: ZH_SOZIALVERSICHERUNGSGERICHT IV.2008.00159 del 18 novembre 2009</w:t>
      </w:r>
    </w:p>
    <w:p>
      <w:pPr>
        <w:pStyle w:val="Heading2"/>
      </w:pPr>
      <w:r>
        <w:t>Erwägungen</w:t>
      </w:r>
    </w:p>
    <w:p>
      <w:r>
        <w:rPr>
          <w:b/>
        </w:rPr>
        <w:t>E. 1</w:t>
      </w:r>
    </w:p>
    <w:p>
      <w:r>
        <w:t>1.1Â Â Â Â  Der Beurteilung sind jene Rechtsnormen zu Grunde zu legen, die bei Erlass des angefochtenen Entscheids respektive im Zeitpunkt gegolten haben, als sich der zu den materiellen Rechtsfolgen fÃ¼hrende Sachverhalt verwirklicht hat (vgl. BGE 127 V 467 Erw. 1, 126 V 136 Erw. 4b, je mit Hinweisen). Der Rentenanspruch fÃ¼r die Zeit bis am 31. Dezember 2007 ist damit aufgrund der bisherigen und nicht nach den neuen, mit der 5. IV-Revision geÃ¤nderten Normen zu prÃ¼fen.</w:t>
      </w:r>
    </w:p>
    <w:p>
      <w:r>
        <w:t>1.2Â Â Â Â Â Â Â Â  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1.4Â Â Â Â  Wurde eine Rente oder eine HilflosenentschÃ¤digung wegen eines zu geringen InvaliditÃ¤tsgrades oder wegen fehlender Hilflosigkeit verweigert, so wird nach Art. 87 Abs. 4 der Verordnung Ã¼ber die Invalidenversicherung eine neue Anmeldung nur geprÃ¼ft, wenn die Voraussetzungen gemÃ¤ss Abs. 3 dieser Bestimmung erfÃ¼llt sind. Danach ist im Revisionsgesuch glaubhaft zu machen, dass sich der Grad der InvaliditÃ¤t oder der Hilflosigkeit (seit 1. MÃ¤rz 2004: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Â Â Â Â Â Â Â Â  Die analoge Anwendbarkeit der in BGE 109 V 265 Erw. 4a dargelegten Rechtsprechung auf das Neuanmeldungsverfahren reicht nur so weit, als auch hier von Amtes wegen zu prÃ¼fen ist, ob seit der ersten RentenverfÃ¼gung zwischenzeitlich eine erneute materielle PrÃ¼fung des Rentenanspruchs stattgefunden hat. War dies nicht der Fall, so ist auf die Entwicklung der VerhÃ¤ltnisse seit der ersten AblehnungsverfÃ¼gung abzustellen; wie im Revisionsverfahren bleiben allfÃ¤llige, vorangehende NichteintretensverfÃ¼gungen aufgrund des fehlenden AbklÃ¤rungs- und bloss summarischen BegrÃ¼ndungsaufwandes der Verwaltung unbeachtlich. Erfolgte dagegen nach einer ersten Leistungsverweigerung eine erneute materielle PrÃ¼fung des geltend gemachten Rentenanspruchs und wurde dieser nach rechtskonformer SachverhaltsabklÃ¤rung, BeweiswÃ¼rdigung und DurchfÃ¼hrung eines Einkommensvergleichs (bei Anhaltspunkten fÃ¼r eine Ãnderung in den erwerblichen Auswirkungen des Gesundheitszustands) abermals rechtskrÃ¤ftig verneint, muss sich die leistungsansprechende Person dieses Ergebnis - vorbehÃ¤ltlich der Rechtsprechung zur WiedererwÃ¤gung oder prozessualen Revision (vgl. BGE 127 V 469 Erw. 2c mit Hinweisen) - bei einer weiteren Neuanmeldung entgegenhalten lassen (BGE 130 V 71 Erw. 3.2 in fine).</w:t>
      </w:r>
    </w:p>
    <w:p>
      <w:r>
        <w:t>1.5Â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Â Â Â Â Â Â Â Â  FÃ¼r den Beweiswert eines Berichtes Ã¼ber die AbklÃ¤rung im Haushalt einer versicherten Person sind - analog zur Rechtsprechung betreffend die Beweiskraft von Arztberichten (BGE 125 V 352 Erw.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Erw. 2.3.2 [in BGE 129 V 67 nicht verÃ¶ffentlichte ErwÃ¤gung]; nicht publiziertes Urteil EVG vom 6. April 2004, I 733/03, Erw. 5.1.2; vgl. auch BGE 130 V 63 Erw. 6.2 und 128 V 93 f. Erw.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EidgenÃ¶ssischen Versicherungsgerichtes in Sachen G. vom 19. Juni 2006, I 236/06, Erw. 3.2).</w:t>
      </w:r>
    </w:p>
    <w:p>
      <w:r>
        <w:t>1.6Â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2</w:t>
      </w:r>
    </w:p>
    <w:p>
      <w:r>
        <w:t>2.1Â Â Â Â  Die Beschwerdegegnerin stellte sich in den VerfÃ¼gungen vom 9. Januar 2008 auf den Standpunkt, seit Juli 1998 sei die BeschwerdefÃ¼hrerin in ihrer Arbeits- und LeistungsfÃ¤higkeit erheblich eingeschrÃ¤nkt. Erst per 19. Dezember 2006 sei sie im Durchschnitt der letzten zwÃ¶lf Monate jedoch zu mindestens 40 % arbeitsunfÃ¤hig gewesen. Die BeschwerdefÃ¼hrerin wÃ¼rde ohne Gesundheitsschaden weiterhin ihrer TÃ¤tigkeit als Reinigerin mit einem Pensum von 33 % nachgehen, die restlichen 67 % fielen in den Aufgabenbereich Haushalt. Aus Ã¤rztlicher Sicht sei der BeschwerdefÃ¼hrerin die AusÃ¼bung einer kÃ¶rperlich leichten, wechselbelastenden TÃ¤tigkeit ohne Heben von Gewichten zu 100 % zumutbar. Im Haushalt betrage die EinschrÃ¤nkung 48 % und - unter BerÃ¼cksichtigung eines leidensbedingten Abzugs von 25 % (vgl. Urk. 12/119) - im Erwerb 26 %. Bei einem InvaliditÃ¤tsgrad von 41 % habe die BeschwerdefÃ¼hrerin ab dem 1. Dezember 2006 Anspruch auf eine Viertelsrente (Urk. 2/2; Urk. 12/123/3).</w:t>
      </w:r>
    </w:p>
    <w:p>
      <w:r>
        <w:t>Â Â Â Â Â Â Â Â  Auch die BeschwerdefÃ¼hrerin hÃ¤lt in der Beschwerdeschrift vom 8. Februar 2008 dafÃ¼r, dass sie ohne InvaliditÃ¤t weiterhin zu 33 % als Reinigungsfrau und zu 67 % im Haushalt tÃ¤tig wÃ¤re. Doch macht sie geltend, dass sich seit der in Rechtskraft erwachsenen AblehnungsverfÃ¼gung vom 6. Mai 2005 bei ihr ein weiteres Leiden, nÃ¤mlich eine mit Beschwerden verbundene Rotatorenmanschetten-Ruptur der rechten Schulter, eingestellt habe. Die EinschÃ¤tzung des Arztes des Regionalen Ãrztlichen Dienstes (RAD), Dr. med. B.___, Facharzt Allgemeinmedizin, in optimal leidensangepasster TÃ¤tigkeit bestehe weiterhin eine ArbeitsfÃ¤higkeit von 100 %, sei nicht nachvollziehbar. Seit dem am 2. September 2002 verfassten HaushaltabklÃ¤rungsbericht habe sich mit Sicherheit eine Verschlechterung ergeben. Die der angefochtenen VerfÃ¼gung zugrunde liegenden Unterlagen seien fÃ¼r die Beurteilung der ArbeitsfÃ¤higkeit sowohl im erwerblichen als auch im nichterwerblichen Bereich ungenÃ¼gend (Urk. 1).</w:t>
      </w:r>
    </w:p>
    <w:p>
      <w:r>
        <w:t>Â Â Â Â Â Â Â Â  Hiegegen bringt die Beschwerdegegnerin in ihrer Vernehmlassung vom 13. Mai 2008 ergÃ¤nzend vor, einerseits sei die Beurteilungsbefugnis des Sachverhalts durch das Gericht zeitlich grundsÃ¤tzlich auf den Zeitpunkt des Erlasses der angefochtenen VerfÃ¼gung beschrÃ¤nkt und andererseits erlaubten die ins Recht gelegten medizinischen Unterlagen noch keine zuverlÃ¤ssigen SchlÃ¼sse Ã¼ber die Verschlechterung des Gesundheitszustandes, zumal ein operativer Eingriff zur Verbesserung der Schulterproblematik geprÃ¼ft werde (Urk. 11).</w:t>
      </w:r>
    </w:p>
    <w:p>
      <w:r>
        <w:t>2.2Â Â Â Â  Strittig und zu prÃ¼fen ist, inwieweit sich der Gesundheitszustand der BeschwerdefÃ¼hrerin seit der rechtskrÃ¤ftigen VerfÃ¼gung vom 6. Mai 2005 verschlechtert hat und insbesondere, ob die IV-Stelle bezÃ¼glich der EinschrÃ¤nkung im Haushaltbereicht zu Recht auf den HaushaltabklÃ¤rungsbericht vom 2. September 2002 abgestellt hat.</w:t>
      </w:r>
    </w:p>
    <w:p>
      <w:r>
        <w:rPr>
          <w:b/>
        </w:rPr>
        <w:t>E. 3</w:t>
      </w:r>
    </w:p>
    <w:p>
      <w:r>
        <w:t>3.1Â Â Â Â  Bereits in der rechtskrÃ¤ftig gewordenen VerfÃ¼gung vom 6. Mai 2005, bei welcher der Rentenanspruch materiell geprÃ¼ft worden ist, hatte die IV-Stelle den Aufgabenbereich Haushalt mit 67 % und die ErwerbstÃ¤tigkeit mit 33 % gewichtet. Die EinschrÃ¤nkung im Aufgabenbereich Haushalt betrage aus somatischen GrÃ¼nden (ÂRÃ¼cken- und Beinschmerzen und ausstrahlende ArmbeschwerdenÂ [Urk. 12/52]; Âgeneralisiertes SchmerzsyndromÂ [IV.2006.00676; Urk. 12/ 113/3]) 47.9 % (TeilinvaliditÃ¤tsgrad 32.09 %) und bei der ErwerbstÃ¤tigkeit 11.34 % (TeilinvaliditÃ¤tsgrad 3.74 %). Dabei verneinte sie im Einklang mit dem psychiatrischen Gutachten von Dr. Z.___ vom 27. MÃ¤rz 2005, der eine chronische somatoforme SchmerzstÃ¶rung (KD-F 45.4) sowie ein somatisch chronisches Panvertebralsyndrom diagnostizierte, das Vorliegen einer psychisch bedingten EinschrÃ¤nkung der ArbeitsfÃ¤higkeit (Urk. 12/88/14; Urk. 12/91).</w:t>
      </w:r>
    </w:p>
    <w:p>
      <w:r>
        <w:t>3.2Â Â Â Â  Aus den aktuellen medizinischen Akten geht Folgendes hervor:</w:t>
      </w:r>
    </w:p>
    <w:p>
      <w:r>
        <w:t>Â Â Â Â Â Â Â Â  Dem Kurzaustrittsbericht des Spitals C.___, Klinik fÃ¼r Rheumatologie und Rehabilitation, vom 7. MÃ¤rz 2007 sind die Diagnosen eines chronischen Panvertebralsyndroms (zervikospondylogene / brachiale, lumbospondylogene Ausstrahlung, Fibromyalgietendenz und somatoforme StÃ¶rung) und einer Supraspinatusruptur rechts (wahrscheinlich degenerativ bedingt) zu entnehmen (Urk. 12/ 115/3).</w:t>
      </w:r>
    </w:p>
    <w:p>
      <w:r>
        <w:t>3.3Â Â Â Â  Das Arthro-MRI der Schulter rechts vom 18. Mai 2007 in der Klinik D.___ zeigte gemÃ¤ss Bericht vom 18. Mai 2007 Folgendes: ÂDistale Ruptur der Supraspinatussehne und distale Ruptur auch der Sehne des Musculus subscapularis, wobei die lange Bicepssehne orthotop im Sulcus verlÃ¤uft. Erhaltene muskulÃ¤re Trophik der Rotatorenmanschette. Humeruskopfhochstand und subacromiale kleine OstephytenÂ (Urk. 12/115/4).</w:t>
      </w:r>
    </w:p>
    <w:p>
      <w:r>
        <w:t>3.4Â Â Â Â  Dem Bericht der E.___ Klinik, OrthopÃ¤die Obere ExtremitÃ¤ten, vom 28. Juni 2007 (entspricht dem Bericht der E.___ Klinik an Dr. A.___ vom 21. Juni 2007; Urk. 12/115) sind die Diagnosen einer beschwerdehaften Rotatorenmanschetten-Ruptur Schulter rechts und ein chronisches Panvertebralsyndrom zu entnehmen. Seit circa neun Monaten bestÃ¼nden Schulterschmerzen rechts mit massiven Schulter- und Nackenverspannungen sowie Ausstrahlungen in den Arm, teils in die gesamte rechte KÃ¶rperhÃ¤lfte. In Anbetracht des Alters der BeschwerdefÃ¼hrerin sowie der Beschwerden sei [in Anbetracht der vorliegenden Rotatorenmanschetten-Ruptur] prinzipiell die Indikation zur Rekonstruktion der Rotatorenmanschette gegeben (Urk. 12/118/7). Die BeschwerdefÃ¼hrerin und ihr Ehemann seien einem operativen Vorgehen trotz der Beschwerden zurÃ¼ckhaltend eingestellt, die gesamte Schmerzsymptomatik spreche ebenfalls dagegen (Urk. 12/118/8). Auf diesem Bericht - der der IV-Stelle nach dem 26. Oktober 2007 eingereicht worden sein muss (Urk. 12/118/1) - ist die handschriftliche Notiz angebracht, dass die BeschwerdefÃ¼hrerin nur das eine Mal in der OrthopÃ¤die Obere ExtremitÃ¤ten der E.___ Klinik gewesen sei (Urk. 12/ 118/8).</w:t>
      </w:r>
    </w:p>
    <w:p>
      <w:r>
        <w:t>3.5Â Â Â Â  Dr. A.___ wandte sich mit Schreiben vom 19. Oktober 2007 an die IV-Stelle und fÃ¼hrte aus, die BeschwerdefÃ¼hrerin leide unter einem schweren invalidisierenden und sozial isolierenden generalisierten Schmerzsyndrom. Wegen therapieresistenten Schmerzen der rechten Schulter sei am 18. Mai 2007 ein Arthro-MRI dieses Gelenks gemacht worden. Dabei habe man eine grosse transmurale Ruptur der distalen Supraspinatussehne und einen distalen Einriss der Subscapularissehne, einen Humeruskopfhochstand und eine Schultergelenksarthrose gefunden. Am 21. Juni 2007 habe in der E.___ Klinik eine Beurteilung stattgefunden und es sei das Procedere besprochen worden. Die Therapie sei hier ausserordentlich schwierig und es bestehe eine objektivierte erhebliche Behinderung im dominanten rechten Arm. Dies begrÃ¼nde einen Rentenanspruch, den er sehr unterstÃ¼tze (Urk. 12/116).</w:t>
      </w:r>
    </w:p>
    <w:p>
      <w:r>
        <w:t>3.6Â Â Â Â  RAD-Arzt Dr. B.___ hielt in seiner auf den Akten basierenden Stellungnahme vom 1. November 2007 fest, mit dem aktuellen Bericht der E.___ Klinik - wohl derjenige vom 21. Juni 2007 (Urk. 12/115) - kÃ¶nne insgesamt nicht von einer Verschlechterung des invalidisierenden Gesundheitsschadens ausgegangen werden. Die neu aufgetretenen EinschrÃ¤nkungen an der Schulter mÃ¼ssten allerdings in einem angepassten Belastbarkeitsprofil berÃ¼cksichtigt werden. WÃ¤hrend in der angestammten TÃ¤tigkeit die 100%ige ArbeitsunfÃ¤higkeit ausgewiesen sei, bestehe in optimal leidensangepasster TÃ¤tigkeit weiterhin eine 100%ige RestarbeitsfÃ¤higkeit (Feststellungsblatt vom 9. November 2007; Urk. 12/123/2). Einer frÃ¼heren, undatierten Stellungnahme des RAD - ergangen nach Kenntnis des Berichts der E.___ Klinik, OrthopÃ¤die Obere ExtremitÃ¤ten, vom 28. respektive 21. Juni 2007 - ist zu entnehmen, dass der Zustand der BeschwerdefÃ¼hrerin noch nicht stabil sei, es werde physiotherapeutisch behandelt und sogar eine Operation werde diskutiert. Ob insgesamt von einer Verschlechterung ausgegangen werden mÃ¼sse, sei noch nicht klar. Die EinschrÃ¤nkung im Haushalt werde nach Einholung der medizinischen Unterlagen allenfalls noch vom Aussendienst der IV-Stelle beurteilt werden mÃ¼ssen (Urk. 12/123/1).</w:t>
      </w:r>
    </w:p>
    <w:p>
      <w:r>
        <w:t>3.7Â Â Â Â  In der AbklÃ¤rung der beeintrÃ¤chtigten ArbeitsfÃ¤higkeit im Haushalt vom 2. September 2002 wird ausgefÃ¼hrt, der Ã¤lteste Sohn, der zurzeit eine Lehre als Elektromonteur und die Tochter, die ein Praktikum in einer Kinderkrippe absolviere, kÃ¶nnten aufgrund ihrer AusbildungslÃ¶hne noch nicht zum Familienbudget beitragen (Urk. 12/52/2). Dem Ehemann, der kÃ¶rperlich belastend als Chauffeur arbeite und von 6.00 bis 17.30 ausser Haus sei, werde keine Mithilfe zugemutet. Den beiden in der Ausbildung stehenden Ã¤ltesten Kindern, die relativ lange Arbeitswege hÃ¤tten, wÃ¼rden nur geringfÃ¼gige Hilfeleistungen zugemutet (am Samstag Mithilfe beim Grosseinkauf). Den beiden jÃ¼ngeren, noch in der Schule stehenden SÃ¶hnen sei es zumutbar, nach dem Abendessen das Abwaschen und Abtrocknen zu Ã¼bernehmen (Urk. 12/52/3). Die AbklÃ¤rungsperson stellte bei der BeschwerdefÃ¼hrerin folgende EinschrÃ¤nkungen im Aufgabenbereich Haushalt fest (Urk. 91/2):</w:t>
      </w:r>
    </w:p>
    <w:p>
      <w:r>
        <w:t>Â Â Â Â Â Â Â Â Â Â Bereich Â Â Â Â Â Â Â Â Â Â  Â Â Â Â Â Â Â Â Â Â Gewichtung Â Â Â Â Â  Â Â Â Â Â Â Â Â Â Â EinschrÃ¤nkung Â Â  Â Â Â Â Â Â Â Â Â Â Behinderung</w:t>
      </w:r>
    </w:p>
    <w:p>
      <w:r>
        <w:t>Â Â Â Â Â Â Â Â Â Â  HaushaltfÃ¼hrungÂ Â Â Â Â Â Â Â Â Â  2 %Â Â Â Â Â  Â Â Â Â Â Â Â Â Â Â  Â Â Â Â Â Â Â Â Â Â  0 %Â Â Â Â Â  Â Â Â Â Â Â Â Â Â Â  Â Â Â Â Â Â Â Â Â Â  0 %</w:t>
      </w:r>
    </w:p>
    <w:p>
      <w:r>
        <w:t>Â Â Â Â Â Â Â Â Â Â  ErnÃ¤hrungÂ Â Â Â Â Â Â Â Â  Â Â Â Â Â Â Â Â Â Â  48 %Â Â Â  Â Â Â Â Â Â Â Â Â Â  Â Â Â Â Â Â Â Â Â Â  30 %Â Â Â  Â Â Â Â Â Â Â Â Â Â  Â Â Â Â Â Â Â Â Â Â  14.4 %</w:t>
      </w:r>
    </w:p>
    <w:p>
      <w:r>
        <w:t>Â Â Â Â Â Â Â Â Â Â  WohnungspflegeÂ Â Â Â Â Â Â Â Â Â  20 %Â Â Â  Â Â Â Â Â Â Â Â Â Â  Â Â Â Â Â Â Â Â Â Â  90 %Â Â Â  Â Â Â Â Â Â Â Â Â Â  Â Â Â Â Â Â Â Â Â Â  18 %</w:t>
      </w:r>
    </w:p>
    <w:p>
      <w:r>
        <w:t>Â Â Â Â Â Â Â Â Â Â  Einkauf, BesorgungenÂ Â Â Â Â Â Â Â Â Â  10 %Â Â Â  Â Â Â Â Â Â Â Â Â Â  Â Â Â Â Â Â Â Â Â Â  50 %Â Â Â  Â Â Â Â Â Â Â Â Â Â  Â Â Â Â Â Â Â Â Â Â  5 %</w:t>
      </w:r>
    </w:p>
    <w:p>
      <w:r>
        <w:t>Â Â Â Â Â Â Â Â Â Â  WÃ¤sche, KleiderpflegeÂ Â Â Â Â Â Â Â Â Â  15 %Â Â Â  Â Â Â Â Â Â Â Â Â Â  Â Â Â Â Â Â Â Â Â Â  70 %Â Â Â  Â Â Â Â Â Â Â Â Â Â  Â Â Â Â Â Â Â Â Â Â  10.5 %</w:t>
      </w:r>
    </w:p>
    <w:p>
      <w:r>
        <w:t>Â Â Â Â Â Â Â Â Â Â  KinderbetreuungÂ Â Â Â Â Â Â Â Â Â  5 %Â Â Â Â Â  Â Â Â Â Â Â Â Â Â Â  Â Â Â Â Â Â Â Â Â Â  0 %Â Â Â Â Â  Â Â Â Â Â Â Â Â Â Â  Â Â Â Â Â Â Â Â Â Â  0 %</w:t>
      </w:r>
    </w:p>
    <w:p>
      <w:r>
        <w:t>Â Â Â Â Â Â Â Â Â Â  VerschiedenesÂ Â Â  Â Â Â Â Â Â Â Â Â Â  0 %Â Â Â Â Â  Â Â Â Â Â Â Â Â Â Â  Â Â Â Â Â Â Â Â Â Â  0 % Â Â Â Â  Â Â Â Â Â Â Â Â Â Â  Â Â Â Â Â Â Â Â Â Â  0 %</w:t>
      </w:r>
    </w:p>
    <w:p>
      <w:r>
        <w:t>Â Â Â Â Â Â Â Â Â Â  TOTALÂ  Â Â Â Â Â Â Â Â Â Â  Â Â Â Â Â Â Â Â Â Â  100 %Â  Â Â Â Â Â Â Â Â Â Â  Â Â Â Â Â Â Â Â Â Â  Â Â Â Â Â Â Â Â Â Â  Â Â Â Â Â Â Â Â Â Â  Â Â Â Â Â Â Â Â Â Â  47.9 %</w:t>
      </w:r>
    </w:p>
    <w:p>
      <w:r>
        <w:rPr>
          <w:b/>
        </w:rPr>
        <w:t>E. 4</w:t>
      </w:r>
    </w:p>
    <w:p>
      <w:r>
        <w:t>4.1Â Â Â Â  Es ist zwischen den Parteien unbestritten und aufgrund der Akten erstellt, dass der BeschwerdefÃ¼hrerin ihre angestammte TÃ¤tigkeit als Raumpflegerin nicht mehr zuzumuten ist (Urk. 1; Urk. 2/1 und 2/2 in Zusammenhang mit Urk. 12/ 123/2). Umstritten hingegen ist die Frage, ob der BeschwerdefÃ¼hrerin eine angepasste TÃ¤tigkeit mit einem 100%igen Pensum zumutbar ist - wovon die IV-Stelle ausgeht (Urk. 2) - oder ob sie durch die unbestrittenermassen neu aufgetretene Schulterproblematik auch in einer angepassten TÃ¤tigkeit in ihrer ArbeitsfÃ¤higkeit beeintrÃ¤chtigt ist (Urk. 1).</w:t>
      </w:r>
    </w:p>
    <w:p>
      <w:r>
        <w:t>4.2Â Â Â Â Â Â Â Â  GestÃ¼tzt auf die zitierten medizinischen Akten kann mangels umfassender und klarer medizinischer Grundlagen nicht abschliessend Ã¼ber die ArbeitsfÃ¤higkeit der BeschwerdefÃ¼hrerin in einer ihr noch zumutbaren ErwerbstÃ¤tigkeit befunden werden. Abgesehen von der auf den Akten basierenden Stellungnahme des RAD-Arztes Dr. B.___ enthÃ¤lt keiner der aktuellen Arztberichte Angaben zur ArbeitsfÃ¤higkeit der BeschwerdefÃ¼hrerin - derjenige von Dr. A.___ lediglich indirekt, indem er anfÃ¼hrt, die BeschwerdefÃ¼hrerin habe einen Rentenanspruch, den er sehr unterstÃ¼tze (Urk. 12/116). Auf die Stellungnahme von Dr. B.___ kann jedoch aus folgenden GrÃ¼nden nicht abgestellt werden: GrundsÃ¤tzlich ist es den Ãrzten des RAD nicht verwehrt, von den Schlussfolgerungen von medizinischen Berichten abzuweichen und eine eigene EinschÃ¤tzung vorzunehmen. Die vorliegende EinschÃ¤tzung durch Dr. B.___ (Urk. 12/123/2) ist aber weder genÃ¼gend begrÃ¼ndet noch nachvollziehbar. Es ist nicht klar, auf welche Grundlagen und Ãberlegungen er seine nur minimal begrÃ¼ndeten AusfÃ¼hrungen zur ArbeitsfÃ¤higkeit der BeschwerdefÃ¼hrerin stÃ¼tzt. In einer frÃ¼heren Stellungnahme durch den RAD wurde ausdrÃ¼cklich festgehalten, es sei von der E.___ Klinik ein Verlaufsbericht einzufordern mit der Frage nach der RestarbeitsfÃ¤higkeit in optimal leidensangepasster ErwerbstÃ¤tigkeit und den EinschrÃ¤nkungen im Haushalt (Feststellungsblatt vom 9. November 2007; Urk. 12/123/1). Es ist nun nicht nachvollziehbar, wieso der RAD-Arzt dann doch ohne diese Angaben Stellung nehmen konnte, fehlen doch im Bericht der E.___ Klinik jegliche diesbezÃ¼glichen AusfÃ¼hrungen (Urk. 12/118; vgl. oben Erw. 3.4).</w:t>
      </w:r>
    </w:p>
    <w:p>
      <w:r>
        <w:t>5.Â Â Â Â Â Â Â Â  Entgegen der Auffassung der IV-Stelle konnte im VerfÃ¼gungszeitpunkt (9. Januar 2008; Urk. 2/1; Urk. 2/2) nicht (mehr) auf den HaushaltabklÃ¤rungsbericht vom 2. September 2002 abgestellt werden: Erstens war jener zu diesem Zeitpunkt Ã¼ber fÃ¼nf Jahre alt, zweitens geht auch RAD-Arzt Dr. B.___ - auf dessen Stellungnahme sich die IV-Stelle voll abstÃ¼tzt (Urk. 2; Urk. 12/123/2) - davon aus, dass in der Schulter neu EinschrÃ¤nkungen aufgetreten seien, die in einem angepassten Belastbarkeitsprofil berÃ¼cksichtigt werden mÃ¼ssten (Urk. 12/123/2) und drittens wurde unter dem Titel Schadenminderungspflicht bei beinahe allen Teilbereichen die Mithilfe der Kinder der BeschwerdefÃ¼hrerin als zumutbar erachtet (Urk. 12/52), wobei jedoch nicht klar ist, ob die Kinder, die im Zeitpunkt des VerfÃ¼gungserlasses alle bereits volljÃ¤hrig geworden waren, Ã¼berhaupt noch im selben Haushalt wie die BeschwerdefÃ¼hrerin oder zumindest in der NÃ¤he gewohnt haben.</w:t>
      </w:r>
    </w:p>
    <w:p>
      <w:r>
        <w:t>6.Â Â Â Â Â Â Â Â  GestÃ¼tzt auf die vorliegenden Akten kann somit weder die Frage der RestarbeitsfÃ¤higkeit noch die Frage der EinschrÃ¤nkung im Haushalt beantwortet werden. Somit kann auch nicht beurteilt werden, in welchem Ausmass sich der Gesundheitszustand der BeschwerdefÃ¼hrerin seit der VerfÃ¼gung vom 6. Mai 2005 tatsÃ¤chlich verschlechtert hat. Nach dem Gesagten ist die Angelegenheit an die IV-Stelle zurÃ¼ckzuweisen, damit sie nach AbklÃ¤rung der RestarbeitsfÃ¤higkeit und der EinschrÃ¤nkungen im Haushalt den InvaliditÃ¤tsgrad neu festsetzte und Ã¼ber den Rentenanspruch neu verfÃ¼ge.</w:t>
      </w:r>
    </w:p>
    <w:p>
      <w:r>
        <w:t>7.Â Â Â Â Â Â  Die Kosten des Verfahrens sind auf Fr. 800.-- festzulegen und ausgangsgemÃ¤ss von der Beschwerdegegnerin zu tragen (Art. 69 Abs. 1 bis IVG). Zudem ist der BeschwerdefÃ¼hrerin eine ProzessentschÃ¤digung von Fr. 932.55 (inklusive Barauslagen und Mehrwertsteuer; gemÃ¤ss Kostenaufstellung vom 28. Oktober 2009 [Urk. 14/1-2]) zuzusprechen (Â§ 61 lit. g ATSG in Verbindung mit Â§ 34 Abs. 1 GSVGer). Bei diesem Ausgang des Verfahrens erweist sich das Gesuch der BeschwerdefÃ¼hrerin um Bewilligung der unentgeltlichen Rechtsvertretung und ProzessfÃ¼hrung als gegenstandslos.</w:t>
      </w:r>
    </w:p>
    <w:p>
      <w:r>
        <w:t>Das Gericht erkennt:</w:t>
      </w:r>
    </w:p>
    <w:p>
      <w:r>
        <w:t>1.Â Â Â Â Â Â Â Â  Die Beschwerde wird in dem Sinne gutgeheissen, dass die angefochtenen VerfÃ¼gungen vom 9. Januar 2008 aufgehoben werden und die Sache an die Sozialversicherungsanstalt des Kantons ZÃ¼rich, IV-Stelle, zurÃ¼ckgewiesen wird, damit diese, nach erfolgter AbklÃ¤rung im Sinne der ErwÃ¤gungen, Ã¼ber den Rentenanspruch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932.55 (inkl. Barauslagen und MWSt) zu bezahlen.</w:t>
      </w:r>
    </w:p>
    <w:p>
      <w:r>
        <w:t>4.Â Â Â Â Â Â Â Â Â Â  Zustellung gegen Empfangsschein an:</w:t>
      </w:r>
    </w:p>
    <w:p>
      <w:r>
        <w:t>- Max S. Merkli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