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IV.2008.00151 vom 22. Oktober 2009</w:t>
      </w:r>
    </w:p>
    <w:p>
      <w:r>
        <w:t>ZH Sozialversicherungsgericht, 2009-10-22, DE</w:t>
      </w:r>
    </w:p>
    <w:p>
      <w:r>
        <w:rPr>
          <w:b/>
        </w:rPr>
        <w:t xml:space="preserve">Quelle: </w:t>
      </w:r>
      <w:r>
        <w:t>https://mcp.opencaselaw.ch/entscheid/zh_sozialversicherungsgericht_IV.2008.00151</w:t>
      </w:r>
    </w:p>
    <w:p>
      <w:r>
        <w:t>FR: ZH_SOZIALVERSICHERUNGSGERICHT IV.2008.00151 du 22 octobre 2009</w:t>
      </w:r>
    </w:p>
    <w:p>
      <w:r>
        <w:t>IT: ZH_SOZIALVERSICHERUNGSGERICHT IV.2008.00151 del 22 ottobre 2009</w:t>
      </w:r>
    </w:p>
    <w:p>
      <w:pPr>
        <w:pStyle w:val="Heading2"/>
      </w:pPr>
      <w:r>
        <w:t>Erwägungen</w:t>
      </w:r>
    </w:p>
    <w:p>
      <w:r>
        <w:rPr>
          <w:b/>
        </w:rPr>
        <w:t>E. 1</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Auf den 1. Januar 2004 sind sodann die im Zuge der 4. Revision der Invalidenversicherung statuierten Ãnderungen des Bundesgesetzes Ã¼ber die Invalidenversicherung (IVG) und der Verordnung Ã¼ber die Invalidenversicherung (IVV) in Kraft getreten. Weil in zeitlicher Hinsicht grundsÃ¤tzlich diejenigen RechtssÃ¤tze massgebend sind, die bei der ErfÃ¼llung des zu Rechtsfolgen fÃ¼hrenden Tatbestandes Geltung haben, ist der materielle Anspruch auf eine Invalidenrente fÃ¼r den Zeitraum bis zum 31. Dezember 2002 respektive 31. Dezember 2003 aufgrund der bisherigen und anschliessend nach den neuen Normen zu prÃ¼fen (BGE 130 V 446 Erw. 1.2, 127 V 467 Erw. 1).</w:t>
      </w:r>
    </w:p>
    <w:p>
      <w:r>
        <w:t>Â Â Â Â Â Â Â Â  Die Anwendung des ATSG fÃ¼hrt in Bezug auf die Bestimmungen zur ArbeitsunfÃ¤higkeit (Art. 6), zur ErwerbsunfÃ¤higkeit (Art. 7), zur InvaliditÃ¤t (Art. 8) und zur InvaliditÃ¤tsbemessung bei nichterwerbstÃ¤tigen Versicherten (Art. 8 Abs. 3 ATSG; Art. 28 Abs. 3 IVG in Verbindung mit Art. 27 Abs. 1 und 2 IVV, seit 1. Januar 2004: Art. 28 Abs. 2 bis IVG) zu keinen materiellrechtlichen Ãnderungen. Die zu den entsprechenden, bis 31. Dezember 2002 respektive 31. Dezember 2003 gÃ¼ltig gewesenen Bestimmungen entwickelte Rechtsprechung kann folglich Ã¼bernommen und weitergefÃ¼hrt werden (BGE 130 V 343).</w:t>
      </w:r>
    </w:p>
    <w:p>
      <w:r>
        <w:t>1.2Â Â Â Â  Am 1. Januar 2008 sind die im Zuge der 5. IV-Revision revidierten Bestimmungen des IVG, der IVV, des ATSG sowie das Bundesgesetz Ã¼ber die Schaffung und die Ãnderung von Erlassen zur Neugestaltung des Finanzausgleichs und der Aufgabenteilung zwischen Bund und Kantonen (NFA) vom 6. Oktober 2006 in Kraft getreten. Weil die angefochtene VerfÃ¼gung am 28. Dezember 2007 erging, als die revidierten materiellen Vorschriften des IVG, der IVV und des Bundesgesetz Ã¼ber den ATSG noch nicht in Kraft standen, gelangen diese Vorschriften noch nicht zur Anwendung (vgl. BGE 127 V 467 Erw. 1, 126 V 136 Erw. 4b, je mit Hinweisen).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Ãndert sich der InvaliditÃ¤tsgrad einer RentenbezÃ¼gerin oder eines RentenbezÃ¼gers erheblich, so wird die Rente von Amtes wegen oder auf Gesuch hin fÃ¼r die Zukunft entsprechend erhÃ¶ht, herabgesetzt oder aufgehoben (Art. 41 IVG in der bis zum 31. Dezember 2002 gÃ¼ltig gewesenen Fassung sowie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vorlag,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Dabei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 mit Hinweis).Â Â Â Â</w:t>
      </w:r>
    </w:p>
    <w:p>
      <w:r>
        <w:t>Â Â Â Â Â Â Â Â  Bei einer Verschlechterung der ErwerbsfÃ¤higkeit ist die anspruchsbeeinflussende Ãnderung zu berÃ¼cksichtigen, sobald sie ohne wesentliche Unterbrechung drei Monate angedauert hatÂ  (sowie Art. 88a Abs. 2 IVV).</w:t>
      </w:r>
    </w:p>
    <w:p>
      <w:r>
        <w:t>2.5Â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232;125 V 351 E. 3a S. 352).</w:t>
      </w:r>
    </w:p>
    <w:p>
      <w:r>
        <w:t>3.Â Â Â Â Â Â</w:t>
      </w:r>
    </w:p>
    <w:p>
      <w:r>
        <w:t>3.1Â Â Â Â  Fest steht und ist unbestritten, dass die BeschwerdefÃ¼hrerin als Gesunde zu 60 % im Erwerbsbereich und zu 40 % im Haushalt tÃ¤tig wÃ¤re (vgl. Urk. 7/21, Urk. 7/40, Urk. 7/75 S. 1).</w:t>
      </w:r>
    </w:p>
    <w:p>
      <w:r>
        <w:t>3.2Â Â Â Â  In der angefochtenen VerfÃ¼gung vom 28. Dezember 2007 hielt die IV-Stelle gestÃ¼tzt auf eine Stellungnahme des Regionalen Ãrztlichen Dienstes (RAD) fest, gemÃ¤ss Gutachten von Dr. C.___ vom 9. November 2006 sei mangels nachvollziehbar begrÃ¼ndeter Verschlechterung des Gesundheitszustandes davon auszugehen, dass der BeschwerdefÃ¼hrerin wie bis anhin eine leidensangepasste TÃ¤tigkeit im Rahmen eines BeschÃ¤ftigungspensums von 50 % zumutbar sei. FÃ¼r die Jahre 2001 bis 2006 weise die bildgebende Diagnostik zwar eine objektive Befundverschlechterung aus. Es kÃ¶nne aber fÃ¼r diesen Zeitraum von einem stationÃ¤ren Gesundheitszustand mit wellenfÃ¶rmigem Verlauf ausgegangen werden. Im September 2001 hÃ¤tten subjektive Beschwerden im Vordergrund gestanden. Nach dem Rehabilitationsaufenthalt im Sommer 2002 habe sich die radikulÃ¤re Symptomatik aber beruhigt, so dass davon auszugehen sei, dass die Befundverschlechterung keine zusÃ¤tzliche Symptomatik zur Folge gehabt habe. Deshalb sei das Gesuch um ErhÃ¶hung der Invalidenrente abzuweisen (Urk. 2; vgl. auch Urk. 6 und Urk. 7/83).</w:t>
      </w:r>
    </w:p>
    <w:p>
      <w:r>
        <w:t>3.3Â Â Â Â  Die BeschwerdefÃ¼hrerin stellt sich dagegen auf den Standpunkt, ihre Beschwerden hÃ¤tten sich nicht bloss kurzzeitig verschlechtert. Vielmehr sei im September 2001 - unmittelbar im Anschluss an die AbklÃ¤rung in der Klinik A.___ im August 2001 - eine wesentliche Verschlechterung der Beschwerdesituation eingetreten, welche zu einer vollstÃ¤ndigen ArbeitsunfÃ¤higkeit gefÃ¼hrt habe und sich erst Jahre spÃ¤ter wieder auf das Niveau vor der AbklÃ¤rung in der Klinik A.___ zurÃ¼ckgebildet habe. Aufgrund dieser Beschwerden sei sie auch von ihrem Arbeitgeber per Ende 2002 vorzeitig pensioniert worden. Deshalb habe sie Anspruch auf eine vorÃ¼bergehende ErhÃ¶hung der Invalidenrente zwischen Juni 2002 und November 2006, als die RÃ¼ckbildung der Beschwerden auf das Niveau vom Sommer 2001 erstmals Ã¤rztlich bescheinigt worden sei. Die Annahme des RAD, dass sich die Beschwerden bereits nach kurzer Zeit wieder zurÃ¼ckgebildet hÃ¤tten, finde in den medizinischen Akten keinerlei StÃ¼tze, zumal der fragliche Bericht des RAD die Anforderungen an ein medizinisches Gutachten nicht erfÃ¼lle (Urk. 1).</w:t>
      </w:r>
    </w:p>
    <w:p>
      <w:r>
        <w:t>3.4Â Â Â Â  Strittig und zu prÃ¼fen ist, ob die BeschwerdefÃ¼hrerin im Zeitraum zwischen Juni 2002 (Einreichung des Revisionsgesuchs) und November 2006 aufgrund einer Verschlechterung des Gesundheitszustands Anspruch auf eine ganze Rente hat (vgl. 1 S. 12).</w:t>
      </w:r>
    </w:p>
    <w:p>
      <w:r>
        <w:rPr>
          <w:b/>
        </w:rPr>
        <w:t>E. 4</w:t>
      </w:r>
    </w:p>
    <w:p>
      <w:r>
        <w:t>4.1Â Â Â Â  Im Rahmen der zweiten Rentenrevision zog die IV-Stelle zunÃ¤chst das Gutachten des D.___ vom 20. MÃ¤rz 1998 (Urk. 7/18) zu den Akten und gab, nach Eingang des Parteigutachtens von PD Dr. med. E.___, Facharzt fÃ¼r Physikalische Medizin und Rehabilitation/Rheumatologie, vom 30. Juni 1999 (Urk. 7/19), auf Anraten von RAD und Bundesamt fÃ¼r Sozialversicherung BSV (vgl. Urk. 7/24, Urk. 7/32) bei der Klinik A.___ ein multidisziplinÃ¤res Gutachten in Auftrag, welches am 16. November 2001 erstattet wurde (Urk. 7/39). GestÃ¼tzt auf dieses Gutachten ermittelte die IV-Stelle einen InvaliditÃ¤tsgrad von 50 % (Urk. 7/40), welcher am Rentenanspruch nichts Ã¤nderte, und gab dies der BeschwerdefÃ¼hrerin mit Mitteilung vom 8. Dezember 2001 bekannt (Urk. 7/41). Das mit dem Gesuch der BeschwerdefÃ¼hrerin vom 14. Juni 2002 (Urk. 7/47) eingeleitete Rentenrevisionsverfahren schloss die IV-Stelle mit der angefochtenen VerfÃ¼gung vom 28. Dezember 2007 (Urk. 2) ab. Zeitliche Vergleichsbasis zu den mit VerfÃ¼gung vom 28. Dezember 2007 beurteilten VerhÃ¤ltnissen bildet demzufolge die Situation, wie sie gemÃ¤ss Mitteilung vom 8. Dezember 2001 bestand. Daran Ã¤ndert nichts, dass die Verwaltung im Jahr 2001 das Revisionsergebnis nicht mit einer VerfÃ¼gung, sondern auf dem Weg einer blossen Mitteilung erÃ¶ffnete (vgl. Urteil des Bundesgerichts in Sachen Y. vom 14. August 2009, 9C_46/2009, Erw. 3.1 mit Hinweisen).</w:t>
      </w:r>
    </w:p>
    <w:p>
      <w:r>
        <w:rPr>
          <w:b/>
        </w:rPr>
        <w:t>E. 4.2</w:t>
      </w:r>
    </w:p>
    <w:p>
      <w:r>
        <w:t>4.2.1Â Â  Zur InvaliditÃ¤tsbemessung im Rahmen des mit Mitteilung vom 8. Dezember 2001 abgeschlossenen Rentenrevisionsverfahrens stellte die IV-Stelle auf das Gutachten der Klinik A.___ vom 16. November 2001 ab (Urk. 7/39). Daraus ergibt sich, dass damals aus fachÃ¤rztlich-neurologischer Sicht aufgrund von fehlenden fokal neurologischen Defiziten und eines unauffÃ¤lligen Neurostatus keine Hinweise auf eine LÃ¤sion des Nervensystems bestanden (Urk. 7/37 S. 15 ff.). Die klinisch-somatische Untersuchung ergab MuskelverkÃ¼rzungen des Musculus sternocleidomastoideus sowie des Musculus levator scapulae und des Musculus supraspinatus rechts und eine Tendinosezone im Bereich der mittleren und oberen HalswirbelsÃ¤ule rechts. Funktionsaufnahmen der HalswirbelsÃ¤ule ergaben mÃ¤ssige degenerative VerÃ¤nderungen und eine HypermobilitÃ¤t in den Segmenten C5/6 und C4/5. Die Seitneigung und Rotation der HalswirbelsÃ¤ule war vorwiegend rechts geringgradig eingeschrÃ¤nkt (Urk. 7/39 S. 15 ff. und 29). Die psychiatrische Untersuchung liess den Gutachter auf FÃ¤higkeitsstÃ¶rungen im kognitiven und kommunikativen Bereich sowie BeeintrÃ¤chtigungen der EmotionalitÃ¤t im Sinne von psychologischen Faktoren/Verhaltensfaktoren gemÃ¤ss ICD-10 F54 schliessen. In Verbindung mit den pathophysiologisch begrÃ¼ndbaren muskuloskelettalen Beschwerden sei es zu einem dysfunktionalen Krankheitsverhalten gekommen, allerdings ohne Hinweise auf eine Aggravation der Beschwerden. Diese Problematik begrÃ¼nde eine 50%ige EinschrÃ¤nkung der ArbeitsfÃ¤higkeit (Urk. 7/37 S. 9 ff.). Die Evaluation der funktionellen LeistungsfÃ¤higkeit (EFL) ergab eine 50%ige EinschrÃ¤nkung im Haushalt sowie eine 50%ige Belastbarkeit in der angestammten TÃ¤tigkeit im Y.___ mit dem BeschÃ¤ftigungsgrad von 40 % (Urk. 7/38). In der abschliessenden, interdisziplinÃ¤ren Beurteilung wurde der BeschwerdefÃ¼hrerin je eine 50%ige EinschrÃ¤nkung der ArbeitsfÃ¤higkeit in den bisherigen TÃ¤tigkeiten als wissenschaftliche Mitarbeiterin sowie als Hausfrau bescheinigt. In einer anderen, leichten wechselbelastenden TÃ¤tigkeit ohne regelmÃ¤ssige gehaltene Positionen im Sitzen und Stehen mit Inklinationspositionen bestehe eine 50%ige ArbeitsfÃ¤higkeit (Urk. 7/39 S. 29 ff.).</w:t>
      </w:r>
    </w:p>
    <w:p>
      <w:r>
        <w:t>4.2.2Â Â  GemÃ¤ss Verlaufsbericht der behandelnden Rheumatologin Dr. C.___ vom 3. Juni 2002 kam es im Rahmen der ergonomischen Belastungstests in der Klinik A.___ zu einer Ãberlastung der Strukturen der HalswirbelsÃ¤ule und neu zunehmend zu einer in den linken Arm ausstrahlenden zervikoradikulÃ¤ren Irritations- bis Kompressionssymptomatik der Wurzel C7 links. MRI-Aufnahmen vom 1. November 2001 hÃ¤tten im Vergleich zu Voraufnahmen vom 14. Februar 1997 neu eine linksseitige Diskushernie im Bereich C6/7 mit BeeintrÃ¤chtigung der Wurzel C7 gezeigt. Die vermehrten Beschwerden hÃ¤tten trotz angepasster Medikation, Kortikosteroid-Injektionen und intensivierter Physiotherapie-Behandlung angehalten. Seit dem Aufenthalt in der Klinik A.___ bestehe eine volle ArbeitsunfÃ¤higkeit (Urk. 7/46).</w:t>
      </w:r>
    </w:p>
    <w:p>
      <w:r>
        <w:t>Â Â Â Â Â Â Â Â  Vom 4. bis zum 18. Juni 2002 hielt sich die BeschwerdefÃ¼hrerin in der F.___ in G.___ zur Rehabilitation auf. Im Austrittsbericht vom 19. Juni 2002 wird ebenfalls erwÃ¤hnt, dass seit September 2001 nebst dem bekannten rechtsseitigen chronischen zervikovertebralen Syndrom neu eine intermittierende belastungsabhÃ¤ngige zervikoradikulÃ¤re Symptomatik linksseitig bestand. Die intensive stationÃ¤re Therapie in der Klinik habe zu einer ordentlichen Reduktion der radikulÃ¤ren Symptomatik gefÃ¼hrt, bei Beibehaltung der bisherigen Schmerzmedikation (Urk. 7/54). Im Verlaufsbericht vom 11. Juli 2002 erwÃ¤hnte Dr. C.___ eine gewisse Verbesserung der Symptomatik seit der stationÃ¤ren Rehabilitation, zur Zeit bestehe indessen weiterhin eine vollstÃ¤ndige ArbeitsunfÃ¤higkeit (Urk. 7/48).</w:t>
      </w:r>
    </w:p>
    <w:p>
      <w:r>
        <w:t>4.2.3Â Â  Im Zusammenhang mit einem Arzthaftungsbegehren der BeschwerdefÃ¼hrerin gegen die Klinik A.___ aufgrund des behaupteten Zusammenhangs zwischen einer Verschlechterung ihres Gesundheitszustandes und der in der Klinik A.___ durchgefÃ¼hrten EFL wurde im Einvernehmen mit der Haftpflichtversicherung der Klinik A.___ eine Begutachtung im I.___ in Auftrag gegeben (vgl. Urk. 7/57-58). Die klinische Untersuchung im I.___ durch Dr. med. H.___, Facharzt fÃ¼r Physikalische Medizin und Rehabilitation/Rheumatologie, erfolgte am 1. MÃ¤rz 2004, sein Gutachten wurde am 14. Juli 2006 erstattet. Daraus ergibt sich, dass die BeschwerdefÃ¼hrerin Dr. H.___ angab, den ersten Tag in der Klinik A.___ aufgrund ungÃ¼nstiger UmstÃ¤nde (vorÃ¼bergehende Lagerung auf der Notfallstation, spÃ¤terer Zimmerbezug, zuerst keinen Arzt gesehen) als belastend bis traumatisierend erlebt zu haben. Im Anschluss an den Aufenthalt in A.___ hÃ¤tten sich die Beschwerden langsam verstÃ¤rkt, mit der Zeit seien auch Ausstrahlungen zum linken Arm sowie KribbelparÃ¤sthesien in den Fingern aufgetreten. AnlÃ¤sslich der klinischen Untersuchung am 1. MÃ¤rz 2004 klagte die BeschwerdefÃ¼hrerin vorwiegend Ã¼ber Nackenschmerzen im unteren Teil der HalswirbelsÃ¤ule mit Ausstrahlungen zur Trapeziusmuskulatur beidseits. Ausstrahlungen in die Arme traten ihren Angaben zufolge hingegen seit lÃ¤ngerer Zeit nicht mehr auf. Der von Dr. H.___ erhobene Neurostatus war unauffÃ¤llig, hingegen fand sich eine schmerzhaft eingeschrÃ¤nkte Beweglichkeit der HalswirbelsÃ¤ule beziehungsweise des zervikothorakalen Ãbergangsbereichs mit diskreten Myogelosen im Trapeziusbereich beidseits. Die vorliegenden RÃ¶ntgen- und MRI-Bilder interpretierte Dr. H.___ dahingehend, dass eine auf HÃ¶he C6/7 Ã¼ber die Zeit weitgehend kontinuierlich zunehmende Segmentdegeneration vorliege. Die durch den Radiologen mit Bezug auf den MRI-Befund vom 11. November 2001 beschriebene Diskushernie C6/7 mÃ¼sse retrospektiv in Frage gestellt werden. Die aktuellsten MRI-Bilder der HalswirbelsÃ¤ule vom 25. September 2003 zeigten zwar eine Osteochondrose und beidseitige Foraminalstenosen im Bereich C6/7 mit geringgradiger dorsaler Erschlaffung und VorwÃ¶lbung, ohne jedoch den Nachweis einer wesentlichen Spinalkanalstenose und einer eigentlichen Diskushernie zu ermÃ¶glichen. Dr. H.___ fand keine Argumente, welche fÃ¼r eine relevante Verschlechterung der Gesundheitssituation aufgrund objektiver Befunde sprechen wÃ¼rden. GeÃ¤ndert habe sich die Umgebungssituation, nach der KÃ¼ndigung der Arbeitsstelle fehlten der BeschwerdefÃ¼hrerin aktuell berufliche Perspektiven, so dass heute ein deutliches resignatives Element ohne fassbare Depression im eigentlichen Sinne bestehe. Ein interkurrentes Auftreten eines radikulÃ¤ren C7-Reizsyndroms kÃ¶nne nicht ausgeschlossen werden. DiesbezÃ¼glich mÃ¼sse jedoch berÃ¼cksichtigt werden, dass Nervenreizerscheinungen in den oberen ExtremitÃ¤ten bei Fehlen nachweisbarer neurologischer AusfÃ¤lle schwierig festzustellen seien. Eine erhebliche Beeinflussung von Dr. C.___ sowie der Ãrzte der F.___ bei der Diagnosestellung durch die seinerseits in Frage gestellte radiologische Beurteilung vom 11. November 2001 sowie zusÃ¤tzliche subjektive Faktoren bei der klinischen Beurteilung seien wahrscheinlich. Es kÃ¶nne nicht ausgeschlossen werden, dass die BeschwerdefÃ¼hrerin anlÃ¤sslich der EFL-Tests an ihre Belastbarkeitsgrenze gegangen sei und die verstÃ¤rkten Beschwerden dadurch entstanden seien. Die allgemeine Erfahrung zeige sodann, dass bei solchen Tests bei PersÃ¶nlichkeiten mit narzisstischen PersÃ¶nlichkeitsstrukturen das Risiko einer "psychischen KrÃ¤nkung" bestehe, auch bei gutem Testklima und angemessenem Verhalten der Therapeuten. Abschliessend hielt Dr. H.___ fest, dass die heute vorliegenden Beschwerden mit Ã¼berwiegender Wahrscheinlichkeit keine Folge der in der Klinik A.___ durchgefÃ¼hrten EFL seien. Ein Zusammenhang der EFL mit den vorÃ¼bergehend geklagten Beschwerden sei lediglich als mÃ¶glich einzustufen. Zum heutigen Zeitpunkt kÃ¶nne von einer zumindest nicht verschlechterten gesundheitlichen Situation im Vergleich zu derjenigen anlÃ¤sslich der Begutachtung in der Klinik A.___ Ende August/Anfang September 2001 ausgegangen werden. Die ArbeitsfÃ¤higkeitseinschÃ¤tzung durch die Gutachter der Klinik A.___ sei unter BerÃ¼cksichtigung des dysfunktionalen Krankheitsverhaltens aus heutiger Sicht absolut nachvollziehbar und sicher nicht zu Ungunsten der BeschwerdefÃ¼hrerin ausgefallen (Urk. 7/71 S. 17 ff.).</w:t>
      </w:r>
    </w:p>
    <w:p>
      <w:r>
        <w:t>4.2.4Â Â  Im Auftrag der BeschwerdefÃ¼hrerin erstellte Dr. C.___ am 9. November 2006 ein Gutachten, welches sich mit dem aktuellen Gesundheitszustand sowie der Expertise des I.___ auseinandersetzt. ZunÃ¤chst Ã¤usserte Dr. C.___ darin Kritik am Gutachten von Dr. H.___ und wies darauf hin, dass sich die BeschwerdefÃ¼hrerin bereits sieben Tage nach der Begutachtung in der Klinik A.___ bei ihr aufgrund einer Schmerzausstrahlung in den linken Arm gemeldet hatte. Die diagnostizierte Diskushernie auf der HÃ¶he C6/7 mit Nervenwurzelkompression C7 links sei sowohl vom Radiologen als auch von ihr gestÃ¼tzt auf die MRI-Bilder vom 1. November 2001 festgestellt worden. Diese Diagnose sei zweifellos richtig. Mangels eines vor der Testung in der Klinik A.___ bestehenden radikulÃ¤ren Reizsyndroms sei, auch mit Blick auf die fÃ¼nf bis sieben Tage nach den Tests neu aufgetretenen Schmerzausstrahlungen und die MRI-Bilder vom 1. November 2001, eine Ãberlastung in der Klinik A.___ als auslÃ¶sendes Ereignis fÃ¼r das C7-Reizsyndrom am wahrscheinlichsten. Ab Ende September/Anfang Oktober habe deshalb eine 100%ige ArbeitsunfÃ¤higkeit bestanden. Im Zuge der forcierten Behandlung hÃ¤tten dann die radikulÃ¤ren Ausstrahlungen in den linken Arm wieder abgenommen und sich zurÃ¼ckgebildet, und zwar vorwiegend im Anschluss an die Hospitalisation in der Privat-Klinik im F.___. Die medizinischen Behandlungen entsprÃ¤chen nun im wesentlichen wieder den Therapien im Zeitraum vor September 2001 (Urk. 7/72).</w:t>
      </w:r>
    </w:p>
    <w:p>
      <w:r>
        <w:t>4.3Â Â Â Â</w:t>
      </w:r>
    </w:p>
    <w:p>
      <w:r>
        <w:t>4.3.1Â Â  Eine zwischenzeitliche ErhÃ¶hung der ArbeitsunfÃ¤higkeit im Zeitraum zwischen der Begutachtung in der Klinik A.___ und November 2006 wurde einzig von der behandelnden Rheumatologin Dr. C.___ attestiert. Ihrem Gutachten vom 9. November 2006 (Urk. 7/72), wo sie von einer Normalisierung der Beschwerdesituation auf das Niveau vor der Begutachtung in der Klinik A.___ berichtete, lassen sich indes keine detaillierten Angaben Ã¼ber die Entwicklung der ArbeitsfÃ¤higkeit im massgeblichen Zeitraum zwischen Juni 2002 (Revisionsgesuch vom 14. Juni 2002 [Urk. 7/47]; vgl. Art. 88 bis IVV) und der Erstellung ihres Gutachtens entnehmen. Die in ihren Verlaufsberichten vom 3. Juni (Urk. 7/46) sowie 19. Juli 2002 (Urk. 7/48) bescheinigte vollstÃ¤ndige ArbeitsunfÃ¤higkeit begrÃ¼ndete sie mit einer Ãberlastung der Strukturen der HalswirbelsÃ¤ule im Rahmen der ergonomischen Belastungstests in der Klinik A.___, welche zu der auf den MRI-Bildern vom 1. November 2001 sichtbar gewordenen Diskushernie auf HÃ¶he C6/7 links mit zunehmender, in den linken Arm ausstrahlender zervikoradikulÃ¤rer Irritations- bis Kompressionssymptomatik der Wurzel C7 links gefÃ¼hrt habe (Urk. 7/46, Urk. 7/48). Gegen diese EinschÃ¤tzung spricht zum einen, dass im Gutachten von Dr. H.___ gestÃ¼tzt auf die bisher ergangene bildgebende Diagnostik (vgl. dazu Urk. 7/18 S. 12 f., Urk. 7/19 S. 3 f., Urk. 7/39 S. 9 f., Urk. 7/46 S. 1, Urk. 7/54 S. 3, Urk. 7/71 S. 8 und 12, Urk. 7/72 S. 2 f.) in nachvollziehbarer Weise aufgezeigt wurde, dass bei der BeschwerdefÃ¼hrerin ein kontinuierlicher degenerativer Prozess im Segment C6/7 dokumentiert ist, welcher eine plÃ¶tzliche Traumatisierung der HalswirbelsÃ¤ule wÃ¤hrend der EFL in der Klinik A.___ nicht als Ã¼berwiegend wahrscheinlich erscheinen lÃ¤sst (Urk. 7/71 S. 11 ff.). Zum andern ist die von Dr. C.___ vertretene erhebliche und langanhaltende Verschlechterung der ArbeitsfÃ¤higkeit allein aufgrund der von ihr neu diagnostizierten Diskushernie bei vorbestehenden degenerativen WirbelsÃ¤ulenverÃ¤nderungen nicht nachvollziehbar. Dies gilt umso mehr angesichts dessen, dass Dr. C.___ im November 2006, bei unverÃ¤ndert fortschreitender Segmentdegeneration, von einer RÃ¼ckbildung der zwischenzeitlich verstÃ¤rkten und ihrer Ansicht nach Ã¼ber eine lÃ¤ngere Zeit anhaltenden Beschwerdesymptomatik berichtete, ohne dass die WirbelsÃ¤ulendegenerationen inzwischen mittels einer operativen Intervention oder dergleichen korrigiert worden wÃ¤ren (Urk. 7/72 S. 5). Auch hat sie in ihrem Gutachten vom 9. November 2006 den AusfÃ¼hrungen von Dr. H.___, wonach auf den damals neusten MRI-Bildern vom 25. September 2003 der Nachweis einer wesentlichen Spinalkanalstenose und einer eigentlichen Diskushernie nicht (mehr) mÃ¶glich war, nicht widersprochen (vgl. Urk. 7/72), was dafÃ¼r spricht, dass die degenerativen WirbelsÃ¤ulenbefunde doch nicht so ausgeprÃ¤gt sind, wie dies ursprÃ¼nglich von Dr. C.___ und den Ãrzten der F.___ angenommen worden war. Auf die von Dr. C.___ in den Berichten vom 3. Juni und 11. Juli 2002 attestierte 100%ige ArbeitsunfÃ¤higkeit kann deshalb mangels Nachvollziehbarkeit nicht abgestellt werden.</w:t>
      </w:r>
    </w:p>
    <w:p>
      <w:r>
        <w:t>4.3.2Â Â  Auch die Tatsache, dass die BeschwerdefÃ¼hrerin nach eigenen Angaben bereits drei Monate nach der Begutachtung in der Klinik A.___ wieder zumindest teilweise ihr frÃ¼heres Arbeitspensum versah (vgl. Urk. 7/71 S. 6), steht mit der von Dr. C.___ im Juni/Juli 2002 bescheinigten ArbeitsunfÃ¤higkeit im Widerspruch. GestÃ¼tzt auf die schlÃ¼ssig begrÃ¼ndete Expertise von Dr. H.___ ist davon auszugehen, dass aufgrund der fortschreitenden Degeneration der Halswirbel zwar mÃ¶glicherweise kurzzeitig ein radikulÃ¤res Reizsyndrom im Bereich C7 bestand und/oder dass durch eine leichte Ãberlastung anlÃ¤sslich der EFL in der Klinik A.___ die HalswirbelsÃ¤ulenbeschwerden vorÃ¼bergehend zugenommen hatten. Da die Ãrzte der Klinik A.___ in nachvollziehbarer Weise aufgezeigt haben, dass bei der BeschwerdefÃ¼hrein psychische Faktoren fÃ¼r den Grossteil der Beschwerden verantwortlich sind (vgl. Urk. 7/39 S. 26 f. und 30 ff.), kann davon ausgegangen werden, dass ein mÃ¶glicherweise fÃ¼r die Beschwerdezunahme verantwortliches radikulÃ¤res Reizsyndrom beziehungsweise eine vorÃ¼bergehende WirbelsÃ¤ulenÃ¼berlastung jedenfalls nicht zu einer wesentlichen Verschlechterung der von der Klinik A.___ anerkannten grosszÃ¼gigen EinschrÃ¤nkung der ArbeitsfÃ¤higkeit von 50 % fÃ¼hrte. Dr. H.___ legte schlÃ¼ssig dar, dass anlÃ¤sslich seiner Untersuchung vom 1. MÃ¤rz 2004 wieder im Wesentlichen die gleiche gesundheitliche Situation bestand, wie sie sich anlÃ¤sslich der Begutachtung in der Klinik A.___ darstellte (Urk. 7/71 S. 12). Nach dem Gesagten und mit Blick auf die im Bericht der F.___ Ã¼ber die stationÃ¤re Hospitalisation vom 4. bis zum 18. Juni 2002 dokumentierte Beschwerdereduktion (Urk. 7/54 S. 2) ist davon auszugehen, dass sich die mÃ¶gliche zwischenzeitliche (geringgradige) Zustandsverschlechterung aufgrund von somatisch begrÃ¼ndbaren Beschwerden spÃ¤testens im Juni 2002 im Wesentlichen zurÃ¼ckgebildet hatte.</w:t>
      </w:r>
    </w:p>
    <w:p>
      <w:r>
        <w:t>4.3.3Â Â  In den Akten fehlen Anhaltspunkte fÃ¼r eine wesentliche Verschlechterung des psychischen Gesundheitszustandes, auf welche die verschlechterte Befindlichkeit nach dem Aufenthalt in der Klinik A.___ zurÃ¼ckgefÃ¼hrt werden kÃ¶nnte. Sowohl Dr. C.___ und die Ãrzte der F.___ als auch Dr. H.___ erwÃ¤hnten in ihren Berichten keine psychischen AuffÃ¤lligkeiten (vgl. insbesondere Urk. 7/71 S. 7 und 12). Die von Dr. H.___ im allgemeinen, nicht konkret bezogen auf die BeschwerdefÃ¼hrerin, diskutierte These einer im Rahmen der EFL und Begutachtung in der Klinik A.___ erlittenen "psychischen KrÃ¤nkung" (Urk. 7/71 S. 16) wÃ¼rde jedenfalls keine psychisch bedingte EinschrÃ¤nkung der ArbeitsfÃ¤higkeit rechtfertigen, welche Ã¼ber die vom psychiatrischen Gutachter der Klinik A.___ anerkannte EinschrÃ¤nkung der LeistungsfÃ¤higkeit von 50 % (Urk. 7/39 S. 27) hinaus reichen wÃ¼rde.</w:t>
      </w:r>
    </w:p>
    <w:p>
      <w:r>
        <w:t>4.3.4Â Â  Es ist davon auszugehen, dass der Hauptgrund fÃ¼r die Meinungsverschiedenheiten zwischen der BeschwerdefÃ¼hrerin und der IV-Stelle hinsichtlich der Entwicklung ihrer ArbeitsfÃ¤higkeit ab September 2001 darin besteht, dass die BeschwerdefÃ¼hrerin ihre ArbeitsfÃ¤higkeit geringer und ihre Beschwerden als schwerwiegender einschÃ¤tzt als die (meisten) Ãrzte gestÃ¼tzt auf die objektivierbaren Untersuchungsbefunde (vgl. etwa Urk. 7/18 S. 19, Urk. 7/39 S. 10 f., Urk. 7/71 S. 13, 15 und 17; vgl. auch die auf diese Problematik hinweisende Stellungnahme des Bundesamtes fÃ¼r Sozialversicherung BSV [Urk. 7/32]). Illustriert wird dies etwa dadurch, dass sie - unterstÃ¼tzt durch den Rechtsvertreter Dr. Pribnow - nach Vorliegen der ihrer Ansicht nach zu optimistisch ausfallenden Beurteilungen ihres Gesundheitszustandes durch die Gutachter vom D.___ (Urk. 7/18) sowie vom I.___ (Urk. 7/71) die EinschÃ¤tzung der Spezialisten nicht akzeptierte und private Gegengutachten in Auftrag geben liess, das erste Mal bei Dr. E.___ (Urk. 7/19), das zweite Mal bei Dr. C.___ (Urk. 7/72). Ebenfalls in diese Richtung weist, dass die BeschwerdefÃ¼hrerin die Schlussfolgerung des Gutachtens von Dr. C.___ vom 9. November 2006, wonach der Gesundheitszustand zwischenzeitlich das Niveau vor September 2001 wieder erreicht habe (Urk. 7/72 S. 5 f.), anfÃ¤nglich nicht akzeptierte, liess sie doch mit Schreiben vom 22. November 2006 zunÃ¤chst die Ausrichtung einer unbefristeten vollen (richtig: ganzen) Invalidenrente beantragen (Urk. 7/73). Erst in der Stellungnahme zum Vorbescheid der IV-Stelle vom 14. August 2007 (Urk. 77) anerkannte sie, dass ihr Gesundheitszustand inzwischen wieder einen InvaliditÃ¤tsgrad von 50 % rechtfertigt (Urk. 7/80). Schliesslich fÃ¤llt auf, dass sich die BeschwerdefÃ¼hrerin wiederholt gegen von der IV-Stelle geplante unabhÃ¤ngige medizinische Begutachtungen sowie berufliche AbklÃ¤rungen wehrte (vgl. etwa Urk. 7/25, Urk. 7/27, Urk. 7/33-34, Urk. 7/49, Urk. 7/57). Eine subjektiv (zu) geringe und mit den gestÃ¼tzt auf objektive Untersuchungsbefunde erklÃ¤rbaren EinschrÃ¤nkungen divergierende EinschÃ¤tzung der eigenen LeistungsfÃ¤higkeit (vgl. auch die Hinweise auf die zu geringe SelbsteinschÃ¤tzung der BeschwerdefÃ¼hrerin wÃ¤hrend der EFL im Gutachten des I.___ [Urk. 7/71 S. 9]) bildet fÃ¼r sich allein indes noch keinen Gesundheitsschaden im Sinne von Art. 4 IVG. Massgeblich ist allein, ob die BeschwerdefÃ¼hrerin unter objektivem Gesichtspunkt bei Aufbietung allen guten Willens, die verbleibende LeistungsfÃ¤higkeit zu verwerten, arbeiten kÃ¶nnte (vgl. vorstehend Erw. 2.2).</w:t>
      </w:r>
    </w:p>
    <w:p>
      <w:r>
        <w:t>4.3.5Â Â  Es ergibt sich, dass eine wesentliche Verschlechterung des Gesundheitszustandes im Zeitraum Juni 2002 und November 2006 nicht ausgewiesen ist. Dies fÃ¼hrt zur Abweisung der Beschwerde.</w:t>
      </w:r>
    </w:p>
    <w:p>
      <w:r>
        <w:t>5.Â Â Â Â Â Â  Die Verfahrenskosten von Fr. 900.-- gehen zulasten der unterliegenden BeschwerdefÃ¼hrerin (Art. 69 Abs. 1 bis IVG).</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Volker Pribnow</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