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IV.2008.00146 vom 30. November 2004</w:t>
      </w:r>
    </w:p>
    <w:p>
      <w:r>
        <w:t>ZH Sozialversicherungsgericht, 2004-11-30, DE</w:t>
      </w:r>
    </w:p>
    <w:p>
      <w:r>
        <w:rPr>
          <w:b/>
        </w:rPr>
        <w:t xml:space="preserve">Quelle: </w:t>
      </w:r>
      <w:r>
        <w:t>https://mcp.opencaselaw.ch/entscheid/zh_sozialversicherungsgericht_IV.2008.00146</w:t>
      </w:r>
    </w:p>
    <w:p>
      <w:r>
        <w:t>FR: ZH_SOZIALVERSICHERUNGSGERICHT IV.2008.00146 du 30 novembre 2004</w:t>
      </w:r>
    </w:p>
    <w:p>
      <w:r>
        <w:t>IT: ZH_SOZIALVERSICHERUNGSGERICHT IV.2008.00146 del 30 novembre 2004</w:t>
      </w:r>
    </w:p>
    <w:p>
      <w:pPr>
        <w:pStyle w:val="Heading2"/>
      </w:pPr>
      <w:r>
        <w:t>Erwägungen</w:t>
      </w:r>
    </w:p>
    <w:p>
      <w:r>
        <w:rPr>
          <w:b/>
        </w:rPr>
        <w:t>E. 1</w:t>
      </w:r>
    </w:p>
    <w:p>
      <w:r>
        <w:t>1.1Â Â Â Â  Nach Art. 41 des Bundesgesetzes Ã¼ber den Allgemeinen Teil des Sozialversicherungsrechts (ATSG) in der seit 1. Januar 2007 in Kraft stehenden Fassung wird eine Frist wieder hergestellt, wenn die gesuchstellende Person oder ihre Vertretung unverschuldeterweise abgehalten worden ist, binnen Frist zu handeln, sofern sie unter Angabe des Grundes innert 30 Tagen nach Wegfall des Hindernisses darum ersucht und die versÃ¤umte Rechtshandlung nachholt.</w:t>
      </w:r>
    </w:p>
    <w:p>
      <w:r>
        <w:t>1.2Â Â Â Â  Das EidgenÃ¶ssische Versicherungsgericht (EVG) hat in Bezug auf die bis 31. Dezember 2006 in Kraft gewesene Fassung von Art. 41 Abs. 1 ATSG zwar wiederholt festgehalten, dass sich die Frage der Fristwiederherstellung im kantonalen Verfahren nicht nach jener Bestimmung richtet, sondern nach dem kantonalen Recht, mithin nach Â§ 12 des Gesetzes Ã¼ber das Sozialversicherungsgericht (GSVGer) in Verbindung mit Â§ 199 des Gerichtsverfassungsgesetzes (GVG; Art. 82 Abs. 2 ATSG; Art. 60 Abs. 2 in Verbindung mit Art. 41 ATSG; BGE 131 V 323 Erw. 5.2, 328 Erw. 4.4; nicht publiziertes Urteil des EVG vom 2. Mai 2006 in Sachen W., U 440/05).</w:t>
      </w:r>
    </w:p>
    <w:p>
      <w:r>
        <w:t>Â Â Â Â Â Â Â Â  Allerdings beschlugen jene FÃ¤lle Sachverhalte, welche in die fÃ¼nfjÃ¤hrige Ãbergangsfrist nach Art. 82 Abs. 2 ATSG fielen, wÃ¤hrend welcher Frist die Kantone ihr abweichendes kantonales Recht dem Bundesrecht anzupassen hatten oder aber letzteres direkt anwendbar war.</w:t>
      </w:r>
    </w:p>
    <w:p>
      <w:r>
        <w:t>Â Â Â Â Â Â Â Â  Die fÃ¼nfjÃ¤hrige Ãbergangsfrist seit In-Kraft-Treten des ATSG am 1. Januar 2003 ist am 31. Dezember 2007 abgelaufen. Nach diesem Zeitpunkt besteht daher kein Raum mehr fÃ¼r die Anwendung kantonalen Rechts. Das Fristwiederherstellungsgesuch wurde am 2. Februar 2008 eingereicht, so dass dieses nach Massgabe von Art. 41 ATSG zu beurteilen ist.</w:t>
      </w:r>
    </w:p>
    <w:p>
      <w:r>
        <w:t>2.Â Â Â Â Â Â  ZunÃ¤chst ist fraglich, ob die Rechtskraft, in welche das Urteil vom 13. MÃ¤rz 2006 (Urk. 2) unstreitig erwachsen ist, dem Fristwiederherstellungsgesuch entgegen steht.</w:t>
      </w:r>
    </w:p>
    <w:p>
      <w:r>
        <w:t>Â Â Â Â Â Â Â Â  Mit Blick auf Art. 35 Abs. 1 des Bundesrechtspflegegesetzes (OG; in der bis am 31. Dezember 2006 in Kraft gewesenen Fassung) hat das Bundesgericht in BGE 85 II 147 erwogen, dass Art. 35 OG die Wiederherstellung ganz allgemein "gegen die Folgen der VersÃ¤umung einer Frist" zulasse. Zu diesen Folgen gehÃ¶re gegebenenfalls auch die wegen der VersÃ¤umung der Frist erfolgte Erledigung des Prozesses. Wiederherstellung kÃ¶nne also auch dann verlangt werden, wenn der Prozess bereits erledigt sei; sie fÃ¼hre in diesem Falle zur Aufhebung des Erledigungsentscheides. Die Verbindlichkeit rechtskrÃ¤ftiger Entscheidungen sei nicht absolut, sondern unterliege den EinschrÃ¤nkungen, die sich aus dem Bestehen gesetzlicher Mittel zur Beseitigung der Rechtskraft ergeben, und zu diesen Mitteln gehÃ¶re neben den ausserordentlichen Rechtsmitteln auch die Wiederherstellung gegen die Folgen der VersÃ¤umung einer Frist, sofern wenigstens das Gesetz diesen Rechtsbehelf fÃ¼r alle Fristen, also auch fÃ¼r die Rechtsmittelfristen, und zur Behebung aller VersÃ¤umnisfolgen zur VerfÃ¼gung stelle (vgl. dazu auch Hauser/Schweri, Kommentar zum zÃ¼rcherischen Gerichtsverfassungsgesetz, ZÃ¼rich 2002, N 5 zu Â§ 199).</w:t>
      </w:r>
    </w:p>
    <w:p>
      <w:r>
        <w:t>Â Â Â Â Â Â Â Â  Auch Art. 41 ATSG nimmt - wie der seinerzeit in Kraft gewesene Art. 35 OG - keine Fristen von der MÃ¶glichkeit der Fristwiederherstellung aus. Dies fÃ¼hrt dazu, dass die Wiederherstellung einer Frist grundsÃ¤tzlich nicht nur wÃ¤hrend des hÃ¤ngigen Verfahrens, sondern auch dann mÃ¶glich ist, wenn schon ein Urteil ausgefÃ¤llt wurde und dieses in Rechtskraft erwachsen ist.</w:t>
      </w:r>
    </w:p>
    <w:p>
      <w:r>
        <w:rPr>
          <w:b/>
        </w:rPr>
        <w:t>E. 3</w:t>
      </w:r>
    </w:p>
    <w:p>
      <w:r>
        <w:t>3.1Â Â Â Â  Somit bleibt zu prÃ¼fen, ob der Gesuchsteller die mit Beschluss vom 14. MÃ¤rz 2006 angesetzte dreissigtÃ¤gige Frist zum RÃ¼ckzug der Beschwerde (Urk. 4/8) unverschuldeterweise verpasst hat, mithin die Frist wieder herzustellen ist.</w:t>
      </w:r>
    </w:p>
    <w:p>
      <w:r>
        <w:t>Â Â Â Â Â Â Â Â  Der Gesuchsteller machte geltend, sein damaliger Rechtsvertreter, A.___, habe ihn zu keinem Zeitpunkt Ã¼ber den Stand des Gerichtsverfahrens, Ã¼ber die angedrohte reformatio in peius und auch nicht Ã¼ber das Urteil informiert. Dieses sei ihm erst durch seine neue Rechtsvertreterin erÃ¶ffnet worden. A.___ habe gegenÃ¼ber dem Gericht auch keine Stellung genommen. Mittlerweile habe er erfahren, dass sich A.___ seit langem aus gesundheitlichen GrÃ¼nden nicht mehr um seine Kanzlei kÃ¼mmern kÃ¶nne. Offenbar sei er schon erkrankt, als er ihm das Mandat erteilt habe. Dessen Handeln kÃ¶nne ihm daher nicht zugerechnet werden. Er sei somit im Verfahren vor dem Sozialversicherungsgericht nie ordnungsgemÃ¤ss vertreten gewesen. Da er Ã¼ber den Stand des Gerichtsverfahrens nicht informiert gewesen sei, habe er nicht innert Frist handeln kÃ¶nnen, zumal ihm das Gericht keinen Anwalt beigegeben habe (Urk. 1).</w:t>
      </w:r>
    </w:p>
    <w:p>
      <w:r>
        <w:t>3.2Â Â Â Â  Die eine Fristwiederherstellung rechtfertigende Hinderung kann auf einen objektiven oder auf einen subjektiven Grund zurÃ¼ckzufÃ¼hren sein. Objektiv ist ein Hindernis, wenn es der gesuchstellenden Person oder ihrer Vertretung unmÃ¶glich war, die Frist zu wahren. Die Hinderung kann auf die gesuchstellende Person oder ihre Vertretung zurÃ¼ckgehen. FÃ¼r deren Verschulden hat also die gesuchstellende Person einzustehen, ohne dass eine Entlastung Ã¼ber die Sorgfalt bei Wahl und Instruktion der Vertretung mÃ¶glich wÃ¤re (Kieser, ATSG-Kommentar, N 4-5 zu Art. 41).</w:t>
      </w:r>
    </w:p>
    <w:p>
      <w:r>
        <w:t>Â Â Â Â Â Â Â Â  Der Gesuchsteller berief sich mit seinen Vorbringen, sein Rechtsvertreter sei aus gesundheitlichen GrÃ¼nden nicht in der Lage gewesen, rechtzeitig zu handeln, auf objektive HinderungsgrÃ¼nde, welche in der Person seines Rechtsvertreters lagen. Diese vermÃ¶gen ihn nur dann zu entlasten, wenn auch der Rechtsvertreter unverschuldet vom Handeln abgehalten worden ist.</w:t>
      </w:r>
    </w:p>
    <w:p>
      <w:r>
        <w:t>3.3Â Â Â Â  Nach der Rechtsprechung, welche das hÃ¶chste Gericht zum Hinderungsgrund der Erkrankung aufgestellt hat, kann eine Krankheit dann ein unverschuldetes, zur Fristwiederherstellung Anlass gebendes Hindernis sein, wenn sie derart ernsthaft ist, dass die rechtssuchende Person durch sie davon abgehalten wird, selber innert Frist zu handeln oder eine Drittperson mit der Vornahme der Prozesshandlung zu betrauen. Dabei ist rechtsprechungsgemÃ¤ss vor allem der Gesundheitszustand in der letzten Zeit der Frist von Bedeutung, weil es demjenigen, dem eine Frist lÃ¤uft, freisteht, erst gegen das Ende der Frist zu reagieren. Das EVG hat demnach festgehalten, dass es einer Partei, die eine gewisse Zeit vor Fristablauf erkrankt, in der Regel mÃ¶glich und zumutbar sei, ihre Interessen selber zu wahren oder die Dienste eines Dritten in Anspruch zu nehmen, wogegen eine Partei, die gegen das Ende der Frist ernsthaft krank werde, im Allgemeinen nicht dazu in der Lage sei, selber zu handeln oder einen Dritten zu beauftragen (BGE 112 V 255 f. Erw. 2a).</w:t>
      </w:r>
    </w:p>
    <w:p>
      <w:r>
        <w:t>Â Â Â Â Â Â Â Â  Es bestehen keine ausreichenden Anhaltspunkte zur Annahme, A.___ sei wÃ¤hrend der mit Gerichtsbeschluss vom 14. MÃ¤rz 2005 angesetzten Frist zur Stellungnahme und insbesondere kurz vor deren Ablauf aus gesundheitlichen GrÃ¼nden am Handeln verhindert gewesen. Dabei fÃ¤llt ins Gewicht, dass der Rechtsvertreter rechtzeitig zwei Fristerstreckungsgesuche gestellt hatte mit der BegrÃ¼ndung, es seien zusÃ¤tzliche AbklÃ¤rungen im Gang (Urk. 4/10-11). Diesen Gesuchen lassen sich indes keinerlei Hinweise auf eine Erkrankung des Rechtsvertreters entnehmen und letzterer hat dem Gericht auch nach Ablauf der Frist keine Mitteilung zukommen lassen, dass er aus gesundheitlichen GrÃ¼nden weder habe handeln noch das VertretungsverhÃ¤ltnis an einen Dritten habe substituieren kÃ¶nnen. Dies wÃ¤re ihm selbst im Krankheitsfall gestÃ¼tzt auf die vom Gesuchsteller unterzeichnete Vollmacht vom 13. Januar 2005 ohne weiteres mÃ¶glich gewesen, beinhaltete diese doch auch das Recht, Stellvertreter zu benennen (Urk. 4/3).</w:t>
      </w:r>
    </w:p>
    <w:p>
      <w:r>
        <w:t>3.4Â Â Â Â  Aus dem vom Gesuchsteller eingereichten Schreiben von RechtsanwÃ¤ltin Katharina Landolf vom 21. Dezember 2007 geht hervor, dass A.___ sehr schwer erkrankt ist und zur Zeit in einer Klinik weile. Weiter fÃ¼hrte Katharina Landolf aus, A.___ habe sich offenbar schon seit ca. einem Jahr nicht mehr um seine Kanzlei kÃ¼mmern kÃ¶nnen (Urk. 3/7).</w:t>
      </w:r>
    </w:p>
    <w:p>
      <w:r>
        <w:t>Â Â Â Â Â Â Â Â  Auch aufgrund dieser AusfÃ¼hrungen kann nicht mit Ã¼berwiegender Wahrscheinlichkeit geschlossen werden, dass es A.___ im hier fraglichen Zeitpunkt, nÃ¤mlich von MÃ¤rz bis Juli 2005 (vgl. Urk. 4/8-11), gesundheitsbedingt unmÃ¶glich war, die Rechtsvertretung selbst wahrzunehmen oder eine Drittperson damit zu betrauen.</w:t>
      </w:r>
    </w:p>
    <w:p>
      <w:r>
        <w:t>Â Â Â Â Â Â Â Â  Da demnach eine objektive Verhinderung seitens des Rechtsvertreters nicht erstellt ist, fÃ¤llt die Wiederherstellung der mit Beschluss vom 14. MÃ¤rz 2005 angesetzten Frist zur Stellungnahme beziehungsweise zum BeschwerderÃ¼ckzug (Urk. 4/8) ausser Betracht. Dies fÃ¼hrt zur Abweisung des Fristwiederherstellungsgesuches.</w:t>
      </w:r>
    </w:p>
    <w:p>
      <w:r>
        <w:rPr>
          <w:b/>
        </w:rPr>
        <w:t>E. 4</w:t>
      </w:r>
    </w:p>
    <w:p>
      <w:r>
        <w:t>4.1Â Â Â Â  Nicht anderes ergibt sich, wenn die Eingabe des Versicherten vom 2. Februar 2008 als Revisionsgesuch im Sinn von Art. 61 lit. i ATSG entgegen genommen und geprÃ¼ft wÃ¼rde.</w:t>
      </w:r>
    </w:p>
    <w:p>
      <w:r>
        <w:t>4.2Â Â Â Â  Die Revision von Entscheiden des Sozialversicherungsgerichts kann verlangt werden bei Entdeckung neuer Tatsachen oder Beweismittel oder wegen Einwirkung durch Verbrechen oder Vergehen (Art. 61 lit. i ATSG).</w:t>
      </w:r>
    </w:p>
    <w:p>
      <w:r>
        <w:t>Â Â Â Â Â Â Â Â  Der Anspruch auf Revision als solcher besteht demnach von Bundesrechts wegen, wÃ¤hrend die Ausgestaltung des Verfahrens kantonalem Recht unterliegt (Kieser, a.a.O., N 113 zu Art. 61). Nach Â§ 30 Abs. 1 GSVGer ist das Revisionsgesuch innert 90 Tagen, von der Entdeckung des Revisionsgrundes an gerechnet, beim Gericht schriftlich einzureichen. Das Revisionsgesuch muss die RevisionsgrÃ¼nde angeben sowie die fÃ¼r den Fall einer neuen Anordnung in der Sache gestellten AntrÃ¤ge enthalten, und es ist nachzuweisen, dass die Frist gemÃ¤ss Â§ 30 GSVGer eingehalten wurde. Beweismittel sollen beigelegt oder, soweit dies nicht mÃ¶glich ist, genau bezeichnet werden (Â§ 31 Abs. 1-2 GSVGer).</w:t>
      </w:r>
    </w:p>
    <w:p>
      <w:r>
        <w:t>4.3Â Â Â Â  Da der Gesuchsteller geltend machte, er habe nach Erlass des Urteils vom 13. MÃ¤rz 2006 festgestellt, dass er im Gerichtsverfahrens nicht ordnungsgemÃ¤ss vertreten gewesen sei, ist der hier einzig in Frage kommende Revisionsgrund jener der Entdeckung neuer Tatsachen.</w:t>
      </w:r>
    </w:p>
    <w:p>
      <w:r>
        <w:t>Als "neu" gelten Tatsachen, welche sich bis zum Zeitpunkt, da im Hauptverfahren noch tatsÃ¤chliche Vorbringen prozessual zulÃ¤ssig waren, verwirklicht haben, jedoch der um Revision ersuchenden Person trotz hinreichender Sorgfalt nicht bekannt waren. Die neuen Tatsachen mÃ¼ssen ferner erheblich sein, das heisst sie mÃ¼ssen geeignet sein, die tatbestÃ¤ndliche Grundlage des angefochtenen Urteils zu verÃ¤ndern und bei zutreffender rechtlicher WÃ¼rdigung zu einer andern Entscheidung zu fÃ¼hren. Beweismittel haben entweder dem Beweis der die Revision begrÃ¼ndenden neuen erheblichen Tatsachen oder dem Beweis von Tatsachen zu dienen, die zwar im frÃ¼heren Verfahren bekannt gewesen, aber zum Nachteil der gesuchstellenden Person unbewiesen geblieben sind. Sollen bereits vorgebrachte Tatsachen mit den neuen Mitteln bewiesen werden, so hat die Person auch darzutun, dass sie die Beweismittel im frÃ¼heren Verfahren nicht beibringen konnte. Entscheidend ist ein Beweismittel, wenn angenommen werden muss, es hÃ¤tte zu einem andern Urteil gefÃ¼hrt, falls das Gericht im Hauptverfahren hievon Kenntnis gehabt hÃ¤tte. Ausschlaggebend ist, dass das Beweismittel nicht bloss der SachverhaltswÃ¼rdigung, sondern der Sachverhaltsermittlung dient. Es genÃ¼gt daher beispielsweise nicht, dass ein neues Gutachten den Sachverhalt anders bewertet; vielmehr bedarf es neuer Elemente tatsÃ¤chlicher Natur, welche die Entscheidungsgrundlagen als objektiv mangelhaft erscheinen lassen. FÃ¼r die Revision eines Entscheides genÃ¼gt es nicht, dass die Gutachterin oder der Gutachter aus den im Zeitpunkt des Haupturteils bekannten Tatsachen nachtrÃ¤glich andere Schlussfolgerungen zieht als das Gericht. Auch ist ein Revisionsgrund nicht schon gegeben, wenn das Gericht bereits im Hauptverfahren bekannte Tatsachen mÃ¶glicherweise unrichtig gewÃ¼rdigt hat. Notwendig ist vielmehr, dass die unrichtige WÃ¼rdigung erfolgte, weil fÃ¼r den Entscheid wesentliche Tatsachen nicht bekannt waren oder unbewiesen blieben (BGE 127 V 358 Erw. 5b, 110 V 141 Erw. 2, 293 Erw. 2a, 108 V 171 Erw. 1; vgl. auch BGE 118 II 205).</w:t>
      </w:r>
    </w:p>
    <w:p>
      <w:r>
        <w:t>4.4Â Â Â Â  Der Gesuchsteller hat nicht dargetan, dass er neue Tatsachen und Beweismittel entdeckt hÃ¤tte, welche sich bis zum Zeitpunkt, da im kantonalen Gerichtsverfahren Rechtshandlungen noch zulÃ¤ssig waren, verwirklicht haben, ihm jedoch trotz hinreichender Sorgfalt nicht bekannt waren. Wie bereits in den vorstehenden ErwÃ¤gungen dargelegt, besteht kein Anlass zur Annahme, M.___ sei damals nicht hinreichend vertreten gewesen, weil sein Rechtsbeistand krankheitsbedingt am Handeln verhindert gewesen sei.</w:t>
      </w:r>
    </w:p>
    <w:p>
      <w:r>
        <w:t>Â Â Â Â Â Â Â Â  Insbesondere hat der Gesuchsteller keine Beweismittel vorgelegt, die diesen Umstand belegen wÃ¼rden. Allein die Darstellung von RechtsanwÃ¤ltin Katharina Landolf, A.___ habe sich seit etwa einem Jahr nicht mehr um seine Kanzlei kÃ¼mmern kÃ¶nnen, lÃ¤sst nicht den Schluss auf schon Mitte 2005 vorgelegene gesundheitliche Schwierigkeiten zu. Vielmehr deuten die Vorbringen des Gesuchstellers darauf hin, dass er mÃ¶glicherweise nicht umfassend informiert worden ist oder sich bei seinem Rechtsvertreter gar nicht nach dem Stand des Verfahrens erkundigt hat. Dennoch hat er die im Januar 2005 erteilte Vollmacht (Urk. 4/4) bis zum Erlass des Urteils vom 13. MÃ¤rz 2006 nicht wiederrufen, so dass das Gericht auch nicht veranlasst war, ihm einen anderen Rechtsbeistand beizugeben.</w:t>
      </w:r>
    </w:p>
    <w:p>
      <w:r>
        <w:t>Â Â Â Â Â Â Â Â  Insofern hat sich der Gesuchsteller die Wahl seines Rechtsvertreters entgegen halten zu lassen, wÃ¤hrend das Gericht hiefÃ¼r nicht einzustehen hat.</w:t>
      </w:r>
    </w:p>
    <w:p>
      <w:r>
        <w:t>Â Â Â Â Â Â Â Â  Im Ãbrigen kann die Revision auch nicht dazu dienen, im Hauptverfahren allfÃ¤llig VersÃ¤umtes im Revisionsverfahren nachzuholen oder ein nachtrÃ¤glich als unrichtig erachtetes Urteil abzuÃ¤ndern.</w:t>
      </w:r>
    </w:p>
    <w:p>
      <w:r>
        <w:t>4.4Â Â Â Â  Da keine RevisionsgrÃ¼nde ersichtlich sind, ist das Revisionsgesuch abzuweisen.</w:t>
      </w:r>
    </w:p>
    <w:p>
      <w:r>
        <w:rPr>
          <w:b/>
        </w:rPr>
        <w:t>E. 5</w:t>
      </w:r>
    </w:p>
    <w:p>
      <w:r>
        <w:t>5.1Â Â Â Â  Das Gesuch des Versicherten erweist sich als offensichtlich aussichtslos, weshalb das Verfahren ohne AnhÃ¶rung der Gegenpartei sofort entschieden werden kann (Â§ 19 Abs. 2 GSVGer).</w:t>
      </w:r>
    </w:p>
    <w:p>
      <w:r>
        <w:t>5.2Â Â Â Â  GemÃ¤ss Art. 69 Abs. 1 bis des Bundesgesetzes Ã¼ber die Invalidenversicherung (IVG) in der seit 1. Juli 2006 in Kraft stehenden Fassung ist das Beschwerdeverfahren bei Streitigkeiten um die Bewilligung oder die Verweigerung von IV-Leistungen vor dem kantonalen Versicherungsgericht kostenpflichtig. Die Kosten werden unabhÃ¤ngig vom Streitwert, nach dem Verfahrensaufwand im Rahmen von Fr. 200.-- bis Fr. 1'000.-- festgelegt.</w:t>
      </w:r>
    </w:p>
    <w:p>
      <w:r>
        <w:t>Â Â Â Â Â Â Â Â  GemÃ¤ss hÃ¶chstgerichtlicher Rechtsprechung handelt es sich weder bei einem Fristwiederherstellungs- (Urteil des EVG vom 19. Dezember 2005 in Sachen W., U 411/06) noch bei einem Revisionsverfahren (Urteil des Bundesgerichts, I. sozialrechtliche Abteilung, vom 13. Juni 2007, U 609/06) um eine Leistungsstreitigkeit, so dass das vorliegende Verfahren kostenlos ist.</w:t>
      </w:r>
    </w:p>
    <w:p>
      <w:r>
        <w:t>Das Gericht erkennt:</w:t>
      </w:r>
    </w:p>
    <w:p>
      <w:r>
        <w:t>1.Â Â Â Â Â Â Â Â  Das Fristwiederherstellungsgesuch wird abgewiesen.</w:t>
      </w:r>
    </w:p>
    <w:p>
      <w:r>
        <w:t>2.Â Â Â Â Â Â Â Â  Das Verfahren ist kostenlos.</w:t>
      </w:r>
    </w:p>
    <w:p>
      <w:r>
        <w:t>3.Â Â Â Â Â Â Â Â  Zustellung gegen Empfangsschein an:</w:t>
      </w:r>
    </w:p>
    <w:p>
      <w:r>
        <w:t>- M.___</w:t>
      </w:r>
    </w:p>
    <w:p>
      <w:r>
        <w:t>- Sozialversicherungsanstalt des Kantons ZÃ¼rich, IV-Stelle, unter Beilage einer Kopie von Urk. 1</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