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IV.2008.00132 vom 10. September 2009</w:t>
      </w:r>
    </w:p>
    <w:p>
      <w:r>
        <w:t>ZH Sozialversicherungsgericht, 2009-09-10, DE</w:t>
      </w:r>
    </w:p>
    <w:p>
      <w:r>
        <w:rPr>
          <w:b/>
        </w:rPr>
        <w:t xml:space="preserve">Quelle: </w:t>
      </w:r>
      <w:r>
        <w:t>https://mcp.opencaselaw.ch/entscheid/zh_sozialversicherungsgericht_IV.2008.00132</w:t>
      </w:r>
    </w:p>
    <w:p>
      <w:r>
        <w:t>FR: ZH_SOZIALVERSICHERUNGSGERICHT IV.2008.00132 du 10 septembre 2009</w:t>
      </w:r>
    </w:p>
    <w:p>
      <w:r>
        <w:t>IT: ZH_SOZIALVERSICHERUNGSGERICHT IV.2008.00132 del 10 settembre 2009</w:t>
      </w:r>
    </w:p>
    <w:p>
      <w:pPr>
        <w:pStyle w:val="Heading2"/>
      </w:pPr>
      <w:r>
        <w:t>Erwägungen</w:t>
      </w:r>
    </w:p>
    <w:p>
      <w:r>
        <w:rPr>
          <w:b/>
        </w:rPr>
        <w:t>E. 2</w:t>
      </w:r>
    </w:p>
    <w:p>
      <w:r>
        <w:t>2.1Â Â Â Â  Die Beschwerdegegnerin ging davon aus, fÃ¼r die Bestimmung des Valideneinkommens fielen einmalige Leistungen nicht in Betracht; dieses sei mit Fr. 84'500.-- einzusetzen (Urk. 2 S. 2 unten). FÃ¼r kÃ¶rperlich leichte, leidensangepasste TÃ¤tigkeiten bestehe eine volle ArbeitsfÃ¤higkeit (Urk. 2 S. 1 unten); ausgehend vom Tabellenlohn fÃ¼r Arbeiten mit Berufs- und Fachkenntnissen und unter BerÃ¼cksichtigung eines Abzugs von 20 % resultiere ein Invalideinkommen von Fr. 56'638.--, womit der InvaliditÃ¤tsgrad 33 % betrage (Urk. 2 S. 2 oben).</w:t>
      </w:r>
    </w:p>
    <w:p>
      <w:r>
        <w:t>2.2Â Â Â Â  DemgegenÃ¼ber machte der BeschwerdefÃ¼hrer geltend, er hÃ¤tte ab 1. Mai 2006 Anspruch auf eine ganze Rente gehabt, die anschliessend hÃ¶chstens nach den Regeln der Rentenrevision anzupassen wÃ¤re (Urk. 1 S. 10 f. Ziff. 16). Im J.___-Gutachten sei ein psychisches Leiden explizit nicht in die Leistungsbeurteilung einbezogen worden; dieses beeintrÃ¤chtige seine ArbeitsfÃ¤higkeit jedoch erheblich; sodann hÃ¤tten sich die Auswirkungen der RÃ¼ckenpathologie verstÃ¤rkt (Urk. 1 S. 12 Ziff. 19). FÃ¼r das Valideneinkommen sei massgebend, dass er bei der letzten Anstellung umgerechnet rund Fr. 102'700.-- pro Jahr erzielt habe; die SUVA sei sogar von einem versicherten Verdienst von Fr. 111'000.-- beziehungsweise Fr. 109'000.-- ausgegangen (Urk. 1 S. 13 Ziff. 20).</w:t>
      </w:r>
    </w:p>
    <w:p>
      <w:r>
        <w:t>2.3Â Â Â Â  Strittig ist mithin einerseits das Ausmass der gesundheitlichen BeeintrÃ¤chtigungen, die InvaliditÃ¤tsbemessung und allenfalls der Rentenbeginn.</w:t>
      </w:r>
    </w:p>
    <w:p>
      <w:r>
        <w:t>Â Â Â Â Â Â Â Â Â</w:t>
      </w:r>
    </w:p>
    <w:p>
      <w:r>
        <w:rPr>
          <w:b/>
        </w:rPr>
        <w:t>E. 3</w:t>
      </w:r>
    </w:p>
    <w:p>
      <w:r>
        <w:t>3.1Â Â Â Â  Am 3. Mai 2005 verletzte sich der BeschwerdefÃ¼hrer am rechten Ellbogen, als er von einem rund 80 cm hohen Dreitritt fiel (Urk. 8/15/128; Urk. 8/15/126 Ziff. 2; Urk. 8/15/104 oben). GemÃ¤ss seinen eigenen Angaben traten zudem rund ein Monat spÃ¤ter Schmerzen in der rechten Schulter auf (Urk. 8/15/104; vgl. Urk. 8/15/121 = Urk. 3/7), welche ab Oktober 2005 in der Z.___ Klinik behandelt wurden (Urk. 8/15/119 = Urk. 3/8, Urk. 8/15/115, Urk. 8/15/111, Urk. 8/15/109), wo die rechte Schulter am 24. April 2006 auch operiert wurde (Urk. 8/15/96-97 = Urk. 3/10; s. auch Urk. 8/15/94, Urk. 8/15/98).</w:t>
      </w:r>
    </w:p>
    <w:p>
      <w:r>
        <w:t>Â Â Â Â Â Â Â Â Â  Anfang Juli 2005 attestierte med. pract. A.___ eine ArbeitsunfÃ¤higkeit von 100 % vom 9. Mai bis 26. Juni 2005 und eine solche von 50 % ab 27. Juni 2005 (Urk. 8/15/126 Ziff. 8-9). GemÃ¤ss Telefonnotiz vom 16. Februar 2006 wurde der BeschwerdefÃ¼hrer im Betrieb dieser Arbeits(un)fÃ¤higkeit entsprechend eingesetzt (Urk. 8/15/108).</w:t>
      </w:r>
    </w:p>
    <w:p>
      <w:r>
        <w:t>Â Â Â Â Â Â Â Â Â  Noch vor der Operation im April stÃ¼rzte der BeschwerdefÃ¼hrer am 27. MÃ¤rz 2006 aus rund 2 Metern HÃ¶he von einer Leiter und zog sich Knieverletzungen zu (Urk. 8/15/93). Ab Juni 2006 wurde der BeschwerdefÃ¼hrer wegen der Kniebeschwerden in der Z.___ Klinik behandelt (Urk. 8/15/51-52 = Urk. 3/13, Urk. 8/15/45 = Urk. 8/15/50, Urk. 8/15/42-43, Urk. 8/15/40-41, Urk. 8/15/24-25 = Urk. 8/17/5-6 = Urk. 3/8, Urk. 8/17/7-8).</w:t>
      </w:r>
    </w:p>
    <w:p>
      <w:r>
        <w:t>3.2Â Â Â Â  Med. pract. A.___ fÃ¼hrte in seinem Bericht vom 20. Dezember 2006 (Urk. 8/17/1-4) aus, er behandle den BeschwerdefÃ¼hrer seit dem 27. MÃ¤rz 2006 (lit. D.1). Er nannte folgende Diagnosen mit Auswirkung auf die ArbeitsfÃ¤higkeit (lit. A):</w:t>
      </w:r>
    </w:p>
    <w:p>
      <w:r>
        <w:t>- Schmerzen rechte Schulter</w:t>
      </w:r>
    </w:p>
    <w:p>
      <w:r>
        <w:t>- Status nach Schulterarthroskopie mit BizepsankerdÃ©bridement, Akromioplastik und AC-Resektion April 2006</w:t>
      </w:r>
    </w:p>
    <w:p>
      <w:r>
        <w:t>Â Â Â Â Â Â Â Â Â  Die bisherige TÃ¤tigkeit sei dem BeschwerdefÃ¼hrer nicht mehr zumutbar, eine behinderungsangepasste TÃ¤tigkeit sei ihm ganztags zumutbar (Urk. 8/17/4).</w:t>
      </w:r>
    </w:p>
    <w:p>
      <w:r>
        <w:t>3.3Â Â Â Â  Weiterhin wurde der BeschwerdefÃ¼hrer in der Z.___ Klinik behandelt (Berichte vom 8. Januar 2007, Urk. 20/22; 23. Januar 2007, Urk. 20/21; 1. Februar 2007, Urk. 20/20; 13. Februar 2007, Urk. 3/14 = Urk. 20/19; 23. Februar 2007, Urk. 20/18; 2. MÃ¤rz 2007, Urk. 3/15 = Urk. 20/16; 21. MÃ¤rz 2007, Urk. 20/17).</w:t>
      </w:r>
    </w:p>
    <w:p>
      <w:r>
        <w:t>3.4Â Â Â Â  Am 12. MÃ¤rz 2007 berichtete SUVA-Kreisarzt Dr. med. B.___, Facharzt fÃ¼r Chirurgie FMH, Ã¼ber seine gleichentags erfolgte Untersuchung (Urk. 8/33/3-9 = Urk. 3/16).</w:t>
      </w:r>
    </w:p>
    <w:p>
      <w:r>
        <w:t>Â Â Â Â Â Â Â Â Â  Bezogen auf die rechte Schulter umschrieb er das Zumutbarkeitsprofil wie folgt (S. 6 unten): wechselbelastende TÃ¤tigkeiten, Zusatzbelastungen vom Boden bis TischhÃ¶he 15-20 kg vereinzelt, von HÃ¼fthÃ¶he im mÃ¶glichen Bewegungsumfang bis Ã¼ber SchulterhÃ¶he abnehmend 5-3 kg, freier unbelasteter Bewegungsumfang in den unteren Bewegungsregionen bis SchulterhÃ¶he. Nicht zumutbar seien andauernde Ãberkopfarbeiten, krÃ¤ftiges Zupacken, kraftvolle Stoss-, Zug- und Drehbewegungen, andauernde Vibrationen, SchlÃ¤ge.</w:t>
      </w:r>
    </w:p>
    <w:p>
      <w:r>
        <w:t>Â Â Â Â Â Â Â Â Â  Als unfallfremde weitere, die ArbeitsfÃ¤higkeit beeinflussende Diagnosen nannte Dr. B.___ leichte degenerative VerÃ¤nderungen beider Knie, leichte degenerative VerÃ¤nderungen der WirbelsÃ¤ule und eine leichte depressive Entwicklung (S. 7 oben).</w:t>
      </w:r>
    </w:p>
    <w:p>
      <w:r>
        <w:t>Â Â Â Â Â Â Â Â Â  GrundsÃ¤tzlich sei die Belastungs- und LeistungsfÃ¤higkeit eindeutig grÃ¶sser als dies durch die selbstlimitierende und begrenzende Haltung des BeschwerdefÃ¼hrers zu demonstrieren versucht werde. Dessen Antworten zu den EinschrÃ¤nkungen wirkten einstudiert (S. 7 oben).</w:t>
      </w:r>
    </w:p>
    <w:p>
      <w:r>
        <w:t>3.5Â Â Â Â  Am 10. Juli 2007 erstatten Dr. med. C.___, FMH Innere Medizin, D.___, Physiotherapeutin, und Dr. med. E.___, FMH Physikalische Medizin und Rehabilitation / Rheumatologie, J.___, das von der Beschwerdegegnerin veranlasste Gutachten (Urk. 8/37 = Urk. 3/19).</w:t>
      </w:r>
    </w:p>
    <w:p>
      <w:r>
        <w:t>Â Â Â Â Â Â Â Â Â  Das Gutachten basierte auf eigener Untersuchung und einer Evaluation der funktionelle LeistungsfÃ¤higkeit am 7./8. Mai 2007 (S. 1). Als angegebene Beschwerden wurden im Vordergrund stehende lumbale RÃ¼ckenschmerzen genannt, ferner linksbetonte Knieprobleme und Schulterschmerzen links (S. 4 Ziff. 2).</w:t>
      </w:r>
    </w:p>
    <w:p>
      <w:r>
        <w:t>Â Â Â Â Â Â Â Â Â  Die gestellten Diagnosen lauteten (S. 7 Mitte):</w:t>
      </w:r>
    </w:p>
    <w:p>
      <w:r>
        <w:t>- chronisches lumbospondylogenes Schmerzsyndrom beidseits mit/bei</w:t>
      </w:r>
    </w:p>
    <w:p>
      <w:r>
        <w:t>- leichter muskulÃ¤rer Dysbalance</w:t>
      </w:r>
    </w:p>
    <w:p>
      <w:r>
        <w:t>- leichter medianer Bandscheibenprotrusion mit Dehydratation auf HÃ¶he L4/5 und L5/S1, Facettengelenksarthrosen (MRI der LendenwirbelsÃ¤ule vom 22. Januar 2002)</w:t>
      </w:r>
    </w:p>
    <w:p>
      <w:r>
        <w:t>- Schulterbeschwerden rechts mit/bei</w:t>
      </w:r>
    </w:p>
    <w:p>
      <w:r>
        <w:t>- Status nach Schulterarthroskopie mit Bizeps-Anker-Debridement und subacromialer Dekompression, Acromioplastik und AC-Resektion am 24. April 2006</w:t>
      </w:r>
    </w:p>
    <w:p>
      <w:r>
        <w:t>- leichtgradiges Sulcus-ulnaris-Syndrom</w:t>
      </w:r>
    </w:p>
    <w:p>
      <w:r>
        <w:t>Â Â Â Â Â Â Â Â Â  Das arbeitsbezogene relevante Problem bestehe in einer verminderten Belastungstoleranz beider Schultern (rechts mehr als links), beider Knie (links mehr als rechts) und des RÃ¼ckens. Dadurch ergÃ¤ben sich EinschrÃ¤nkungen in TÃ¤tigkeiten wie Stehen und Sitzen vorgeneigt, beim Hantieren von Gewichten sowie beim lÃ¤ngeren Stehen und Sitzen. Der BeschwerdefÃ¼hrer zeige in vielen Testsituationen ein Schonverhalten der rechten Schulter; dies jedoch nicht in jeder Testsituation konsistent. Die Leistungsbereitschaft werde als fraglich beurteilt; die Beobachtungen bei den Tests wiesen auf eine Selbstlimitierung hin, die Konsistenz sei mÃ¤ssig gewesen. Infolge Selbstlimitierung und Inkonsistenz seien die Resultate der Belastbarkeitstests fÃ¼r die Beurteilung nur teilweise verwertbar. Es sei davon auszugehen, dass der BeschwerdefÃ¼hrer bei gutem Effort mehr leisten kÃ¶nnte, als was er bei den Leistungstests gezeigt habe (S. 7 f. Ziff. 4.1.1).</w:t>
      </w:r>
    </w:p>
    <w:p>
      <w:r>
        <w:t>Â Â Â Â Â Â Â Â Â  Ausserhalb der angestammten TÃ¤tigkeit liege die Belastbarkeit im Minimum im Bereich einer knapp mittelschweren, wechselbelastenden Arbeit. Eine solche sei ganztags zumutbar. Als spezielle EinschrÃ¤nkungen wurden genannt: Stehen und Sitzen vorgeneigt sowie lÃ¤ngeres Stehen und Sitzen sollten unterbrochen werden kÃ¶nnen; Gewichteheben horizontal ist bis maximal 25 kg und Heben Boden- zu TaillenhÃ¶he bis maximal 20 kg mÃ¶glich; Arbeit Ã¼ber Kopf sollte lediglich selten (maximal 30 Minuten pro Tag) vorkommen (S. 8 Ziff. 4.1.4). Eine allfÃ¤llige EinschrÃ¤nkung der ArbeitsfÃ¤higkeit aus psychiatrischer Sicht sei in die Beurteilung nicht miteinbezogen worden (S. 8 Ziff. 5.2).</w:t>
      </w:r>
    </w:p>
    <w:p>
      <w:r>
        <w:t>3.6Â Â Â Â  Weiterhin wurde der BeschwerdefÃ¼hrer in der Z.___ Klinik behandelt (Berichte vom 18. Mai 2007, Urk. 20/15; vom 16. Mai 2007, Urk. 8/63/1-2 = Urk. 20/13 = Urk. 20/14; vom 23. Mai 2007, Urk. 20/12; vom 25. Mai 2007, Urk. 20/11; vom 30. Mai 2007, Urk. 20/10; vom 6. Juni 2007, Urk. 20/9; vom 12. Juni 2007, Urk. 20/6-7 und vom 13. Juni 2007, Urk. 8/63/6-7 = Urk. 3/20 = Urk. 20/5 = Urk. 20/8).</w:t>
      </w:r>
    </w:p>
    <w:p>
      <w:r>
        <w:t>3.7Â Â Â Â  Am 7. Juli 2007 erstattete Dr. med. F.___, Psychiatrie und Psychotherapie FMH, der SUVA einen Bericht (Urk. 8/63/3-5 = Urk. 3/18). Darin fÃ¼hrte sie aus, der BeschwerdefÃ¼hrer vermittle einen schwer depressiven Eindruck. Er sei durch seine chronischen Schmerzen mit fÃ¼r ihn erheblichen BewegungseinschrÃ¤nkungen vÃ¶llig aus dem Lebensgeleise geworfen worden. Durch das Schmerzsyndrom im Sinne einer posttraumatischen BelastungsstÃ¶rung (PTBS) sei er zudem zur Zeit kaum in der Lage, intellektuelle Anforderungen zu erfÃ¼llen (S. 2 Mitte). Dr. F.___ nannte folgende Diagnosen (S. 2 unten):</w:t>
      </w:r>
    </w:p>
    <w:p>
      <w:r>
        <w:t>- Verdacht auf sich ausbildende PersÃ¶nlichkeitsverÃ¤nderung bei chronischem Schmerzsyndrom</w:t>
      </w:r>
    </w:p>
    <w:p>
      <w:r>
        <w:t>- mittelgradige depressive Episode mit somatischem Syndrom</w:t>
      </w:r>
    </w:p>
    <w:p>
      <w:r>
        <w:t>Â Â Â Â Â Â Â Â Â  Bei der sehr einschneidenden EinschrÃ¤nkung der ArbeitsfÃ¤higkeit mÃ¼sse mit einer lÃ¤ngeren Therapiedauer gerechnet werden, wobei durch die bemerkenswert kooperative Haltung des BeschwerdefÃ¼hrers schnelle Fortschritte erwartet werden kÃ¶nnten (S. 3 oben).</w:t>
      </w:r>
    </w:p>
    <w:p>
      <w:r>
        <w:t>3.8Â Â Â Â  In somatischer Hinsicht wurde der BeschwerdefÃ¼hrer weiterhin in der Z.___ Klinik behandelt (Berichte vom 17. Juli 2007, Urk. 20/4; vom 30. Juli 2007, Urk. 8/63/8-9 = Urk. 3/21 = Urk. 20/3; vom 5. September 2007, Urk. 20/2 und vom 18. September 2007, Urk. 20/1). GemÃ¤ss dem Bericht vom 18. September 2007 wurde von Seiten der WirbelsÃ¤ule ein stationÃ¤rer Rehabilitationsaufenthalt in Aussicht genommen (S. 2 oben; vgl. auch Urk. 3/22).</w:t>
      </w:r>
    </w:p>
    <w:p>
      <w:r>
        <w:t>3.9Â Â Â Â  Am 30. Mai 2008 erstattete Dr. med. G.___, FMH Psychiatrie und Psychotherapie, FMH Pharmazeutische Medizin, ein psychiatrisches Konsilium (Urk. 18/2). Er stellte folgende Diagnose (S. 4 Ziff. 4):</w:t>
      </w:r>
    </w:p>
    <w:p>
      <w:r>
        <w:t>- anhaltende somatoforme SchmerzstÃ¶rung (ICD-10: F45.4)</w:t>
      </w:r>
    </w:p>
    <w:p>
      <w:r>
        <w:t>Â Â Â Â Â Â Â Â Â  Aus psychiatrischer Sicht bestehe jetzt eine volle ArbeitsfÃ¤higkeit (S. 4 Ziff. 5).</w:t>
      </w:r>
    </w:p>
    <w:p>
      <w:r>
        <w:t>3.10Â Â Â  Med. prakt. A.___ beantwortete am 19. Juni 2008 die ihm vom Gericht unterbreiteten Fragen (Urk. 19). Er nannte folgende Diagnosen (S. 1 Ziff. 1a):</w:t>
      </w:r>
    </w:p>
    <w:p>
      <w:r>
        <w:t>- Schmerzen rechte Schulter bei Status nach Schulterarthroskopie mit Acromioplastik und AC-Gelenksresektion</w:t>
      </w:r>
    </w:p>
    <w:p>
      <w:r>
        <w:t>- Schmerzen der linken Schulter mit entzÃ¼ndlicher SchleimbeutelverÃ¤nderung (Bursitis subacromialis/subdeltoidea)</w:t>
      </w:r>
    </w:p>
    <w:p>
      <w:r>
        <w:t>- chronische RÃ¼ckenschmerzen / lumbospondylogenes Syndrom mit mÃ¶glicher Bandscheibenmitbeteiligung (L4/5 und L5/S1)</w:t>
      </w:r>
    </w:p>
    <w:p>
      <w:r>
        <w:t>- sensible Ulnaris- bereits Ausfallsymptomatik rechts nach TraumatisierungÂ  durch Sturz im Mai 2005</w:t>
      </w:r>
    </w:p>
    <w:p>
      <w:r>
        <w:t>Â Â Â Â Â Â Â Â Â  Als Gipser sei der BeschwerdefÃ¼hrer fÃ¼r ihn 100 % arbeitsunfÃ¤hig (S. 1 Ziff. 1c). Er denke, dass eine leichte kÃ¶rperliche Arbeit bei Verbesserung des somatoformen Schmerzzustandes zumutbar sei (S. 1 Ziff. 1d).</w:t>
      </w:r>
    </w:p>
    <w:p>
      <w:r>
        <w:t>3.11Â Â Â  Im Jahr 2008 wurde der BeschwerdefÃ¼hrer im Stadtspital H.___ weiter behandelt: Am 21. August 2008 wurde er an der linken Schulter operiert (Urk. 26/1). Im Operationsbericht wurden als Diagnosen eine traumatische SupraspinatusunterflÃ¤chenpartialruptur sowie eine traumatische Bursitis subacromialis und AC-Arthropathie nach Sturz am 27. MÃ¤rz 2006 genannt (S. 1 Mitte). Laut Berichten vom 14. November 2008 wurde der BeschwerdefÃ¼hrer sodann am 13. November 2008 am Ellbogen links (Urk. 26/2) und rechts (Urk. 26/3) operiert (vgl. Austrittsbericht H.___ vom 15. November 2008, Urk. 26/4). Laut Bericht vom 14. Januar 2009 wurde am 13. Januar 2009 eine Diskektomie L5/S1 vorgenommen (Urk. 26/5).</w:t>
      </w:r>
    </w:p>
    <w:p>
      <w:r>
        <w:rPr>
          <w:b/>
        </w:rPr>
        <w:t>E. 4</w:t>
      </w:r>
    </w:p>
    <w:p>
      <w:r>
        <w:t>4.1Â Â Â Â  Die vorhandenen Ã¤rztlichen Berichte stimmen dahin Ã¼berein, dass aus somatischer Sicht eine Schulter-, eine RÃ¼cken- und eine Ellbogenproblematik festgehalten wurden.</w:t>
      </w:r>
    </w:p>
    <w:p>
      <w:r>
        <w:t>4.2Â Â Â Â  UrsprÃ¼nglich standen BeeintrÃ¤chtigungen der rechten Schulter im Vordergrund, die unter anderem zu einer Operation im April 2006 Anlass gaben. Der Hausarzt des BeschwerdefÃ¼hrers erachtete deswegen im Dezember 2006 die bisherige TÃ¤tigkeit als nicht mehr, eine behinderungsangepasste TÃ¤tigkeit jedoch als ganztags zumutbar. Auch gemÃ¤ss der kreisÃ¤rztlichen Beurteilung im MÃ¤rz 2007 bestand unter BerÃ¼cksichtigung der verminderten Belastbarkeit der rechten Schulter eine volle ArbeitsfÃ¤higkeit fÃ¼r dem formulierten Zumutbarkeitsprofil entsprechende TÃ¤tigkeiten. Im J.___-Gutachten wurden im Juli 2007 die rechtsseitigen Schulterbeschwerden ebenfalls als Diagnose aufgefÃ¼hrt; eine verminderte Belastungstoleranz auch der linken Schulter wurde als eines der arbeitsbezogenen Probleme genannt und bei den zu beachtenden Belastungslimiten berÃ¼cksichtigt. In den Berichten Ã¼ber die Behandlung in der Z.___ Klinik im Jahr 2007 (Urk. 20/1-22) lautete - soweit diese nicht die RÃ¼ckenproblematik betraf - die Diagnose immer auf ÂRestbeschwerden rechte SchulterÂ. Der Hausarzt nannte in seiner Stellungnahme im Juni 2008 als Diagnosen Schmerzen sowohl der rechten als auch der linken Schulter. Letztere fÃ¼hrten schliesslich zur im August 2008 erfolgten Operation der linken Schulter.</w:t>
      </w:r>
    </w:p>
    <w:p>
      <w:r>
        <w:t>4.3Â Â Â Â  Die RÃ¼ckenproblematik wurde vom Hausarzt im Dezember 2006 diagnostisch und befundmÃ¤ssig nicht erwÃ¤hnt. Im MÃ¤rz 2007 erwÃ¤hnte der Kreisarzt sodann unter anderem auch leichte degenerative VerÃ¤nderungen der WirbelsÃ¤ule. Im Juli 2007 veranlasste die RÃ¼ckenproblematik die J.___-Gutachter, ein chronisches lumbospondylogenes Schmerzsyndrom beidseits zu diagnostizieren; eine entsprechend verminderte Belastungstoleranz des RÃ¼ckens wurde denn auch als eines der arbeitsbezogenen Probleme genannt und bei den zu beachtenden Belastungslimiten berÃ¼cksichtigt. Der Hausarzt nannte im Juni 2008 unter den von ihm gestellten Diagnosen ebenfalls ein lumbospondylogenes Syndrom. In den Berichten Ã¼ber die Behandlung in der Z.___ Klinik wurde die RÃ¼ckenproblematik zuletzt im September 2007 erwÃ¤hnt; auf einen damals in Aussicht genommenen Rehabilitationsaufenthalt wurde gemÃ¤ss den vom BeschwerdefÃ¼hrer im Februar 2008 gemachten Angaben mangels Kostengutsprache verzichtet und stattdessen eine weitere Behandlung an der UniversitÃ¤tsklinik I.___ aufgenommen; Ã¼ber diese finden sich in den vom Hausarzt im Juni 2008 eingereichten Unterlagen (Urk. 20/1-22) keine Berichte. Letztmals aktenkundig wurde die RÃ¼ckenproblematik schliesslich aus Anlass der im Januar 2009 erfolgten Operation.</w:t>
      </w:r>
    </w:p>
    <w:p>
      <w:r>
        <w:t>4.4Â Â Â Â  Eine Ellbogenproblematik wurde weder vom Hausarzt im Dezember 2006 noch vom Kreisarzt im MÃ¤rz 2007 erwÃ¤hnt. Im J.___-Gutachten vom Juli 2007 wurde als Diagnose ein leichtgradiges Sulcus-ulnaris-Syndrom genannt, jedoch nicht bei den arbeitsbezogenen Problemen. Im Juni 2008 nannte der Hausarzt bei den Diagnosen nun auch eine Ulnaris-Ausfallsymptomatik nach Traumatisierung im Mai 2005, und im November 2008 wurden beide Ellbogen operiert.</w:t>
      </w:r>
    </w:p>
    <w:p>
      <w:r>
        <w:t>4.5Â Â Â Â  Aus den in der zweiten JahreshÃ¤lfte 2008 und im Januar 2009 erfolgten Operationen kÃ¶nnte geschlossen werden, dass sich die BeeintrÃ¤chtigungen seitens der WirbelsÃ¤ule, der Ellbogen und der linken Schulter zwischenzeitlich verstÃ¤rkt haben. Wie es sich damit verhÃ¤lt, ist jedoch nicht im vorliegenden Verfahren, welches die VerhÃ¤ltnisse bis zum VerfÃ¼gungserlass (Dezember 2007) zum Gegenstand hat, zu prÃ¼fen.</w:t>
      </w:r>
    </w:p>
    <w:p>
      <w:r>
        <w:t>Â Â Â Â Â Â Â Â Â  Die RÃ¼ckenproblematik, eine beginnende Ellbogenproblematik wie die eingeschrÃ¤nkte Belastbarkeit auch der linken Schulter haben im J.___-Gutachten ErwÃ¤hnung gefunden und sich im dort formulierten Belastungsprofil niedergeschlagen. Dies zeigt sich einerseits im Erfordernis der Wechselbelastung und andererseits den Hebe- und Tragelimiten sowie der Restriktion punkto Ãberkopfarbeit.</w:t>
      </w:r>
    </w:p>
    <w:p>
      <w:r>
        <w:t>4.6Â Â Â Â  Im J.___-Gutachten wurde darauf hingewiesen, allfÃ¤llige psychische BeeintrÃ¤chtigungen seien nicht berÃ¼cksichtigt. Dr. F.___ berichtete sodann im Juli 2007 Ã¼ber eine - allerdings der Therapie zugÃ¤ngliche - einschneidende EinschrÃ¤nkung der ArbeitsfÃ¤higkeit aus psychiatrischer Sicht. Dabei sprach sie von einem ÂSchmerzsyndrom im Sinne einer PTBSÂ. Eine posttraumatische BelastungsstÃ¶rung (PTBS; ICD-10: F43.1) soll gemÃ¤ss den Leitlinien der ICD nur diagnostiziert werden, wenn sie nach einem traumatisierenden Ereignis von aussergewÃ¶hnlicher Schwere auftritt. Die Rechtsprechung anerkennt dementsprechend eine invalidisierende PTBS nur, wenn sie nach einem solchen Ereignis auftritt (Urteil 8C_704/2008 vom 2. Juni 2009, Erw. 3.2, mit Hinweisen). Weder der im Mai 2005 erfolgte Sturz aus rund 80 cm HÃ¶he noch der im MÃ¤rz 2006 erfolgte Sturz aus rund 2 m HÃ¶he kommen als auslÃ¶sendes Element fÃ¼r eine PTBS auch nur annÃ¤hernd in Frage. Vor diesem Hintergrund ist es nicht nachvollziehbar, dass und warum Dr. F.___ auf eine PTBS Bezug genommen hat. Ihre Beurteilung erweist sich deshalb als nicht verwertbar.</w:t>
      </w:r>
    </w:p>
    <w:p>
      <w:r>
        <w:t>Â Â Â Â Â Â Â Â Â  DemgegenÃ¼ber erweist sich die Beurteilung durch Dr. G.___ im Mai 2008 als nachvollziehbar begrÃ¼ndet und fÃ¼hrt zum Schluss, dass zwar eine krankheitswertige psychiatrische Diagnose (anhaltende somatoforme SchmerzstÃ¶rung), aber keine daraus resultierende EinschrÃ¤nkung der ArbeitsfÃ¤higkeit besteht.</w:t>
      </w:r>
    </w:p>
    <w:p>
      <w:r>
        <w:t>4.7Â Â Â Â  Die Beschwerdegegnerin hat im Dezember 2007 gestÃ¼tzt auf das beweiskrÃ¤ftige J.___-Gutachten eine volle ArbeitsfÃ¤higkeit fÃ¼r kÃ¶rperlich leichte, leidensangepasste TÃ¤tigkeiten angenommen. Dies entspricht dem medizinischen Sachverhalt, wie er gemÃ¤ss vorstehend erfolgter WÃ¼rdigung feststeht, und ist deshalb nicht zu beanstanden.</w:t>
      </w:r>
    </w:p>
    <w:p>
      <w:r>
        <w:rPr>
          <w:b/>
        </w:rPr>
        <w:t>E. 5</w:t>
      </w:r>
    </w:p>
    <w:p>
      <w:r>
        <w:t>5.1Â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w:t>
      </w:r>
    </w:p>
    <w:p>
      <w:r>
        <w:t>5.2Â Â Â Â  AnfÃ¤nglich ging die SUVA und mit ihr die Beschwerdegegnerin (vgl. Urk. 8/52 S. 2 oben, S. 4 Ziff. 2.1) davon aus, dass der Lohn des BeschwerdefÃ¼hrers Fr. 84'500.-- (6'500.-- x 13) betragen habe.</w:t>
      </w:r>
    </w:p>
    <w:p>
      <w:r>
        <w:t>Â Â Â Â Â Â Â Â Â  GegenÃ¼ber der SUVA erklÃ¤rte der Arbeitgeber am 5. Oktober 2007 ausdrÃ¼cklich, zum mutmasslichen Lohn von Fr. 6'300.-- (x 13 = Fr. 81'900.--) wÃ¤ren 2006 und 2007 fÃ¼r Ãberstunden und gute (Akkord-) Leistungen zusÃ¤tzlich Fr. 15'000.-- bezahlt worden (Urk. 3/30). Beide BetrÃ¤ge zusammen ergeben ein Jahreseinkommen von Fr. 96'900.--; diesen Betrag nannte die SUVA in der Folge denn auch als Valideneinkommen in ihrer RentenverfÃ¼gung vom 4. Dezember 2007 (Urk. 8/66/3 Mitte), die auf einem am 21./23. November 2007 geschlossenen Vergleich (Urk. 8/63/10) und einem angenommenen versicherten Verdienst von Fr. 111'100.50 (beziehungsweise dem maximalen von Fr. 106'800.--) beruhte (Urk. 8/63/11 = Urk. 3/29).</w:t>
      </w:r>
    </w:p>
    <w:p>
      <w:r>
        <w:t>Â Â Â Â Â Â Â Â Â  Das im individuellen Konto des BeschwerdefÃ¼hrers erfasste Einkommen betrug Fr. 102'545.-- im Jahr 2003, Fr. 99'751.-- im Jahr 2004 und Fr. 94'283.-- im Jahr 2005 (Urk. 8/34 = Urk. 3/5).</w:t>
      </w:r>
    </w:p>
    <w:p>
      <w:r>
        <w:t>Â 5.3Â Â Â  Dass der BeschwerdefÃ¼hrer im Gesundheitsfall mehr als lediglich den Grundlohn verdient hÃ¤tte, erscheint angesichts der in den Vorjahren erzielten Einkommen und der entsprechenden BestÃ¤tigung des Arbeitgebers als Ã¼berwiegend wahrscheinlich. Dies gilt jedenfalls fÃ¼r die hier zu beurteilende Zeit; ob er sich im Gesundheitsfall auch mittel- und langfristig derart akkordmÃ¤ssig hÃ¤tte verausgaben kÃ¶nnen, erscheint hingegen sehr fraglich, braucht hier jedoch nicht geklÃ¤rt zu werden.</w:t>
      </w:r>
    </w:p>
    <w:p>
      <w:r>
        <w:t>Â Â Â Â Â Â Â Â Â  Andererseits besteht keine Veranlassung, Ã¼ber das von der SUVA - im Rahmen des mit dem BeschwerdefÃ¼hrer abgeschlossenen Vergleichs - eingesetzte Valideneinkommen hinauszugehen. Dass die SUVA einen noch hÃ¶heren versicherten Verdienst angenommen hat, Ã¤ndert nichts am von ihr auf Fr. 96'900.-- bezifferten Valideneinkommen.</w:t>
      </w:r>
    </w:p>
    <w:p>
      <w:r>
        <w:t>5.4Â Â Â Â  Zur Ermittlung des Invalideinkommens hat die Beschwerdegegnerin auf die TabellenlÃ¶hne der Lohnstrukturerhebung (LSE) des Bundesamts fÃ¼r Statistik abgestellt, und zwar auf den Durchschnitt der mittleren, im Jahr 2006 mit Berufs- und Fachkenntnissen erzielten LÃ¶hne (Niveau 3) in allen Wirtschaftszweigen (Urk. 8/52 S. 2 oben), dies unter anderem mit Hinweis auf ein Urteil (I 445/02) des damaligen EidgenÃ¶ssischen Versicherungsgerichts (Urk. 2 S. 3 oben).</w:t>
      </w:r>
    </w:p>
    <w:p>
      <w:r>
        <w:t>Â Â Â Â Â Â Â Â Â  Dazu sind zwei Bemerkungen angezeigt, eine generelle und eine fallbezogene: Generell ist es - auch wenn es vereinzelt solche hÃ¶chstgerichtliche Urteile geben mag - aus GrÃ¼nden der Logik nicht angÃ¤ngig, bei den TÃ¤tigkeiten mit Berufs- und Fachkenntnissen auf den Durchschnitt aller Wirtschaftszweige abzustellen, denn diese wÃ¼rde unterstellen, die betreffende Person verfÃ¼ge Ã¼ber Berufs- und Fachkenntnisse in allen Wirtschaftszweigen, was wohl nicht ernsthaft behauptet werden dÃ¼rfte. Wenn ausnahmsweise auf die LÃ¶hne von Niveau 3 abzustellen ist, dann mÃ¼ssen sie dem Wirtschaftszweig entstammen, in welchem die versicherte Person die entsprechende, einen hÃ¶heren Lohn einbringende Qualifikationen hat.Â</w:t>
      </w:r>
    </w:p>
    <w:p>
      <w:r>
        <w:t>Â Â Â Â Â Â Â Â Â  Das von der Beschwerdegegnerin angefÃ¼hrte Urteil (I 445/02) vermag sodann auch deshalb nichts zum vorliegenden Fall beizutragen, weil der Sachverhalt deutlich divergiert: Vorliegend hat der BeschwerdefÃ¼hrer zwar in seinem Heimatland die Matur erworben, anschliessend in der Schweiz jedoch ausschliesslich manuell gearbeitet. Im angefÃ¼hrten Fall hingegen hatte der BeschwerdefÃ¼hrer eine Lehre zum Elektromonteur absolviert und diesen Beruf in der Folge - mit UnterbrÃ¼chen zum Besuch von Vorbereitungskursen fÃ¼r die technische Hochschule - ausgeÃ¼bt, zuletzt in der Funktion eines bauleitenden Monteurs. Nach kurzer TÃ¤tigkeit als technischer Sachbearbeiter und mehreren Semestern Studium der Elektrotechnik an der Ingenieurschule (HTL) arbeitete er als Verkaufsberater im Aussendienst, als er sich bei der Invalidenversicherung zum Leistungsbezug anmeldete.</w:t>
      </w:r>
    </w:p>
    <w:p>
      <w:r>
        <w:t>Â Â Â Â Â Â Â Â Â  Es sind keine Ã¼berzeugenden GrÃ¼nde ersichtlich, warum vorliegend nicht wie in zahlreichen anderen FÃ¤llen auf das von MÃ¤nnern mit einfachen und repetitiven TÃ¤tigkeiten im Durchschnitt aller Wirtschaftszweige erzielte monatliche Einkommen abzustellen sein sollte. Denn Fachkenntnisse kann der BeschwerdefÃ¼hrer nur als Gipser vorweisen, welche Arbeit aber gesundheitsbedingt nicht mehr in Frage kommt. Dieses Einkommen betrug im Jahr 2006 Fr. 4'732.-- (LSE 2006, Tab. TA 1, S. 25, Niveau 4, Total). Auf ein Jahr umgerechnet und der mittleren Wochenarbeitszeit von 41.7 Stunden (Die Volkswirtschaft 5/2009, S. 94, Tab. B 9.2) angepasst, resultiert fÃ¼r das Jahr 2006 ein Einkommen von rund Fr. 59'197.-- (Fr. 4'732.-- x 12 : 40.0 x 41.7).</w:t>
      </w:r>
    </w:p>
    <w:p>
      <w:r>
        <w:t>5.5Â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Â  Den gesundheitsbedingten EinschrÃ¤nkungen, welche die Verwertung der Arbeitskraft des BeschwerdefÃ¼hrers erschweren (vgl. vorstehend Erw. 3.5), wird bei der InvaliditÃ¤tsbemessung in erster Linie dadurch Rechnung getragen, dass auf die TabellenlÃ¶hne fÃ¼r Hilfsarbeiten, mithin die tiefstmÃ¶glichen, abgestellt wird. Sodann erscheint es vertretbar, zusÃ¤tzlich einen Abzug von 10 % vorzunehmen, da der BeschwerdefÃ¼hrer vor Eintritt des Gesundheitsschadens seit seiner Einreise in die Schweiz (2002) ausschliesslich als Gipser, also in einer kÃ¶rperlich schweren TÃ¤tigkeit, beschÃ¤ftigt gewesen ist.</w:t>
      </w:r>
    </w:p>
    <w:p>
      <w:r>
        <w:t>Â Â Â Â Â Â Â Â Â  Bei einem Abzug von 10 % betrÃ¤gt das hypothetische Invalideneinkommen im Jahr 2006 Fr. 53'277.-- (Fr. 59'197.-- x 0.9).</w:t>
      </w:r>
    </w:p>
    <w:p>
      <w:r>
        <w:t>5.6Â Â Â Â  Die GegenÃ¼berstellung des Valideneinkommens von Fr. 96'900.-- (vorstehend Erw. 5.3) und des Invalideneinkommens von Fr. 53'277.-- (vorstehend Erw. 5.5) ergibt eine Einkommenseinbusse von Fr. 43'623.--, was einem InvaliditÃ¤tsgrad von gerundet 45 % entspricht.</w:t>
      </w:r>
    </w:p>
    <w:p>
      <w:r>
        <w:t>Â Â Â Â Â Â Â Â Â  Mithin hat der BeschwerdefÃ¼hrer Anspruch auf eine Viertelsrente.</w:t>
      </w:r>
    </w:p>
    <w:p>
      <w:r>
        <w:t>5.7Â Â Â Â  Der Anspruch auf eine Rente entsteht gemÃ¤ss Art. 29 Abs. 1 lit. b IVG, wenn der BeschwerdefÃ¼hrer wÃ¤hrend zwÃ¶lf Monate mindestens im Umfang des ermittelten InvaliditÃ¤tsgrades arbeitsunfÃ¤hig gewesen ist.</w:t>
      </w:r>
    </w:p>
    <w:p>
      <w:r>
        <w:t>Â Â Â Â Â Â Â Â Â  Nach dem Unfall vom 3. Mai 2005 wurde dem BeschwerdefÃ¼hrer bis 26. Juni 2005 eine ArbeitsunfÃ¤higkeit von 100 % und ab 27. Juni 2005 eine solche von 50 % attestiert, was am 16. Februar 2006 vom Betrieb bestÃ¤tigt wurde. Ãber die ArbeitsunfÃ¤higkeit im Zusammenhang mit dem Unfall vom 27. MÃ¤rz 2006 sind keine Angaben aktenkundig; hingegen steht fest, dass die ArbeitsunfÃ¤higkeit im Zusammenhang mit der Operation der rechten Schulter am 24. April 2006 vorÃ¼bergehend 100 % betrug (vgl. vorstehend Erw. 3.1).</w:t>
      </w:r>
    </w:p>
    <w:p>
      <w:r>
        <w:t>Â Â Â Â Â Â Â Â Â  Insgesamt ist aus den Akten zu schliessen, dass das Wartejahr am 2. Mai 2006 erfÃ¼llt gewesen ist, so dass ein Rentenanspruch ab diesem Datum entstehen konnte.</w:t>
      </w:r>
    </w:p>
    <w:p>
      <w:r>
        <w:t>Â Â Â Â Â Â Â Â Â  Demnach hat der BeschwerdefÃ¼hrer mit Wirkung ab 1. Mai 2006 Anspruch auf eine Viertelsrente, was zur teilweisen Gutheissung der Beschwerde fÃ¼hrt.</w:t>
      </w:r>
    </w:p>
    <w:p>
      <w:r>
        <w:rPr>
          <w:b/>
        </w:rPr>
        <w:t>E. 6</w:t>
      </w:r>
    </w:p>
    <w:p>
      <w:r>
        <w:t>6.1Â Â Â Â  Die Verfahrenskosten gemÃ¤ss Art. 69 Abs. 1 bis IVG sind ermessensweise auf Fr. 800.-- festzulegen und ausgangsgemÃ¤ss der Beschwerdegegnerin aufzuerlegen.</w:t>
      </w:r>
    </w:p>
    <w:p>
      <w:r>
        <w:t>6.2Â Â Â Â  Der obsiegende und anwaltlich vertretene BeschwerdefÃ¼hrer hat Anspruch auf eine ProzessentschÃ¤digung, die beim praxisgemÃ¤ssen Ansatz von Fr. 200.-- (zuzÃ¼glich Mehrwertsteuer) auf Fr. 2'200.-- (inklusive Barauslagen und Mehrwertsteuer) festzulegen und durch die Beschwerdegegnerin zu bezahlen ist.</w:t>
      </w:r>
    </w:p>
    <w:p>
      <w:r>
        <w:t>Das Gericht erkennt:</w:t>
      </w:r>
    </w:p>
    <w:p>
      <w:r>
        <w:t>1.Â Â Â Â Â Â Â Â  In teilweiser Gutheissung der Beschwerde wird die VerfÃ¼gung der Sozialversicherungsanstalt des Kantons ZÃ¼rich, IV-Stelle, vom 19. Dezember 2007 aufgehoben, und es wird festgestellt, dass der BeschwerdefÃ¼hrern ab dem 1. Mai 2006 Anspruch auf eine Viertelsrente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2'200.-- (inkl. Barauslagen und MWSt) zu bezahlen.</w:t>
      </w:r>
    </w:p>
    <w:p>
      <w:r>
        <w:t>4.Â Â Â Â Â Â Â Â  Zustellung gegen Empfangsschein an:</w:t>
      </w:r>
    </w:p>
    <w:p>
      <w:r>
        <w:t>- Rechtsanwalt Dr. Felix RÃ¼egg</w:t>
      </w:r>
    </w:p>
    <w:p>
      <w:r>
        <w:t>- Sozialversicherungsanstalt des Kantons ZÃ¼rich, IV-Stelle</w:t>
      </w:r>
    </w:p>
    <w:p>
      <w:r>
        <w:t>- Bundesamt fÃ¼r Sozialversicherungen</w:t>
      </w:r>
    </w:p>
    <w:p>
      <w:r>
        <w:t>- Sammelstiftung BVG der ZÃ¼rich Lebensversicherungs-Gesellschaft, Austrasse 46, 8045 ZÃ¼rich</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