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IV.2008.00122 vom 23. Oktober 2009</w:t>
      </w:r>
    </w:p>
    <w:p>
      <w:r>
        <w:t>ZH Sozialversicherungsgericht, 2009-10-23, DE</w:t>
      </w:r>
    </w:p>
    <w:p>
      <w:r>
        <w:rPr>
          <w:b/>
        </w:rPr>
        <w:t xml:space="preserve">Quelle: </w:t>
      </w:r>
      <w:r>
        <w:t>https://mcp.opencaselaw.ch/entscheid/zh_sozialversicherungsgericht_IV.2008.00122</w:t>
      </w:r>
    </w:p>
    <w:p>
      <w:r>
        <w:t>FR: ZH_SOZIALVERSICHERUNGSGERICHT IV.2008.00122 du 23 octobre 2009</w:t>
      </w:r>
    </w:p>
    <w:p>
      <w:r>
        <w:t>IT: ZH_SOZIALVERSICHERUNGSGERICHT IV.2008.00122 del 23 ottobre 2009</w:t>
      </w:r>
    </w:p>
    <w:p>
      <w:pPr>
        <w:pStyle w:val="Heading2"/>
      </w:pPr>
      <w:r>
        <w:t>Erwägungen</w:t>
      </w:r>
    </w:p>
    <w:p>
      <w:r>
        <w:rPr>
          <w:b/>
        </w:rPr>
        <w:t>E. 2</w:t>
      </w:r>
    </w:p>
    <w:p>
      <w:r>
        <w:t>2.1Â Â Â Â  Die Verwaltung hat die massgeblichen Gesetzesbestimmungen Ã¼ber die InvaliditÃ¤t (Art. 4 Abs. 1 IVG in Verbindung mit Art. 8 ATSG), Ã¼ber die Voraussetzungen fÃ¼r den Anspruch auf eine Invalidenrente in der ab 1. Januar 2004 geltenden Fassung (Art. 28 Abs. 1 IVG) und die Bemessung der InvaliditÃ¤t aufgrund eines Einkommensvergleichs (Art. 28 Abs. 2 IVG, Art. 16 ATSG) zutreffend dargelegt (Urk. 2 S. 2). Darauf kann - mit den nachfolgenden ErgÃ¤nzungen - verwiesen werden.</w:t>
      </w:r>
    </w:p>
    <w:p>
      <w:r>
        <w:t>2.2Â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t>2.3Â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rPr>
          <w:b/>
        </w:rPr>
        <w:t>E. 3</w:t>
      </w:r>
    </w:p>
    <w:p>
      <w:r>
        <w:t>3.1Â Â Â Â  Die Beschwerdegegnerin ging bei der Ermittlung des Valideneinkommens zunÃ¤chst von einem Durchschnitt der in den Jahren 1991 bis 2005 erzielten LÃ¶hne einschliesslich Lohnentwicklung aus (Urk. 2 S. 2) und gelangte auf ein Einkommen ohne Behinderung von Fr. 34'984.--. Diesem stellte sie ein auf den TabellenlÃ¶hnen basierendes, in einer leidensangepassten TÃ¤tigkeit mit einem Pensum von 50 % erzielbares und um 10 % reduziertes Invalideneinkommen von Fr. 27'064.-- gegenÃ¼ber, woraus eine Einbusse von Fr. 7'920.-- und ein InvaliditÃ¤tsgrad von 23 % resultierte.</w:t>
      </w:r>
    </w:p>
    <w:p>
      <w:r>
        <w:t>Â Â Â Â Â Â Â Â  In der Beschwerdeantwort hielt die Beschwerdegegnerin an ihrer EinschÃ¤tzung, wonach eine RestarbeitsfÃ¤higkeit von 50 % gegeben und ein leidensbedingter Abzug von 10 % ausgewiesen sei, weiterhin fest, stÃ¼tzte sich jedoch bei der Ermittlung des Valideneinkommens auf die Lohnstrukturerhebung des Bundesamtes fÃ¼r Sozialversicherung (BSV), da der BeschwerdefÃ¼hrer unmittelbar vor ErÃ¶ffnung der Wartezeit arbeitslos gewesen und die Arbeitslosenkasse den versicherten Verdienst auf Fr. 3'973.-- festgesetzt habe (Urk. 7/9), woraus bereits ein Jahresverdienst von Fr. 47'676.-- resultiere. Da der Versicherte sowohl in der Reinigungsbranche als auch im Gastgewerbe tÃ¤tig gewesen war, ging die Beschwerdegegnerin vom Durchschnitt der Ziffern 93 (persÃ¶nliche Dienstleistungen - Reinigungsdienst) und 55 (Gastgewerbe) aus und setzte das massgebende Valideneinkommen gemÃ¤ss dem Anforderungsniveau 4 und unter BerÃ¼cksichtigung der Nominallohnentwicklung auf Fr. 48'178.08 fest (vgl. die Einzelheiten der Berechnung in der Beschwerdeantwort; Urk. 6 S. 2, auf welche hiermit verwiesen wird).</w:t>
      </w:r>
    </w:p>
    <w:p>
      <w:r>
        <w:t>Â Â Â Â Â Â Â Â  Das Invalideneinkommen setzte sie ebenfalls neu fest und gelangte (vgl. hierzu ebenfalls die ausfÃ¼hrliche Darlegung in Urk. 6 S. 2 f.) - ausgehend von einem Pensum von 50 % - auf ein zumutbarerweise erzielbares Einkommen von Fr. 29'953.84, so dass bei einer Einbusse von Fr. 21'219.62 neu ein InvaliditÃ¤tsgrad von 44 % resultierte. Aus diesem Grund stellte die Beschwerdegegnerin Antrag auf teilweise Gutheissung der Beschwerde (Urk. 6 S. 3).</w:t>
      </w:r>
    </w:p>
    <w:p>
      <w:r>
        <w:t>3.2Â Â Â Â  Der BeschwerdefÃ¼hrer lÃ¤sst diesen Einkommensvergleich rein rechnerisch nicht bestreiten (Urk. 10 S. 2). Er geht indes davon aus, die Verwertung einer RestarbeitsfÃ¤higkeit sei ihm auch in einer leidensangepassten TÃ¤tigkeit hÃ¶chstens im Ausmass von 30 % zumutbar, wobei fraglich sei, ob eine Verwertung auf dem Arbeitsmarkt Ã¼berhaupt mÃ¶glich sei (Urk. 1 S. 5 f. und Urk. 10 S. 2).</w:t>
      </w:r>
    </w:p>
    <w:p>
      <w:r>
        <w:rPr>
          <w:b/>
        </w:rPr>
        <w:t>E. 4</w:t>
      </w:r>
    </w:p>
    <w:p>
      <w:r>
        <w:t>4.1Â Â Â Â  Der BeschwerdefÃ¼hrer steht seit August 2005 bei der Allgemeinpraktikerin Dr. med. A.___ in Behandlung. Im November 2006 war der Versicherte wegen einer akuten Pankreatitis hospitalisiert, weshalb ihm die HausÃ¤rztin ab dem 28. November 2006 eine vollstÃ¤ndige ArbeitsunfÃ¤higkeit attestiert hatte (Urk. 7/15/1-2). Am 14. Januar 2007 erlitt der BeschwerdefÃ¼hrer einen Myokardinfarkt, welcher im Stadtspital B.___ stationÃ¤r behandelt wurde. Wenige Tage darauf, am 17. Januar 2007, kam es zu einem Stent-Verschluss, welcher aber wieder rekanalisiert werden konnte (Urk. 7/14/7-10).</w:t>
      </w:r>
    </w:p>
    <w:p>
      <w:r>
        <w:t>Â Â Â Â Â Â Â Â  Dem Bericht des Stadtspitals B.___ vom 27. Februar 2007 sind als Diagnosen nebst einer koronaren ZweigefÃ¤sserkrankung mit akutem In-Stentverschluss und erfolgreicher Rekanalisation eine leichte valvulÃ¤re Herzkrankheit bei leichter Mitralinsuffizienz bei einer mÃ¶glicherweise vorhandenen Dysfunktion des Papilarmuskels zu entnehmen. Angesichts dieser Diagnosen attestierte der Assistenzarzt Dr. med. D.___ dem Versicherten in seiner angestammten TÃ¤tigkeit als Koch eine vollstÃ¤ndige ArbeitsunfÃ¤higkeit vom 14. bis zum 25. Januar 2007 (Urk. 7/14/5). Unmittelbar anschliessend an den Spitalaufenthalt hielt sich der BeschwerdefÃ¼hrer bis zum 14. Februar 2007 in der Rehaklinik in C.___ auf. Dem Austrittsbericht vom 27. Februar 2007 (Urk. 7/15/5-7) kÃ¶nnen nebst der diagnostizierten Herzerkrankung die ebenfalls von Dr. D.___ bereits erwÃ¤hnte Alkoholkrankheit, Leberbeschwerden und die durchgemachte Pankreatitis entnommen werden (Urk. 7/14/5 und 7/15/5). Die Ãrztinnen wiesen im Bericht auf das vom Versicherten absolvierte Trainingsprogramm hin und hielten fest, er sei den Anforderungen der drittschwÃ¤chsten von insgesamt sechs Belastungsgruppen gewachsen gewesen. Aus dem Bericht geht unter anderem auch hervor, dass der Versicherte in der Eintritts-Ergometrie eine ArbeitskapazitÃ¤t von 100 Watt erreicht habe, welche sich beim Austritt nicht habe steigern lassen, vielmehr sei es wegen muskulÃ¤rer ErschÃ¶pfung und Dyspnoe zum Abbruch gekommen (Urk. 7/15/6). Der BeschwerdefÃ¼hrer weist sodann ein kardiovaskulÃ¤res Risikoprofil auf, welches unter anderem in seinem starken Nikotinkonsum besteht. In dieser Hinsicht wurde festgehalten, der Versicherte habe diesen nun auf 6 - 7 Zigaretten tÃ¤glich senken kÃ¶nnen. Die Ãrztinnen hielten eine kardiologische Kontrolluntersuchung nach drei Monaten fÃ¼r angebracht und empfahlen eine regelmÃ¤ssige Ausdauerbelastung mit Wandern, Schwimmen, Velofahren und dergleichen mindestens vier bis fÃ¼nf Mal in der Woche fÃ¼r mindestens 30 bis 40 Minuten (Urk. 7/15/7).</w:t>
      </w:r>
    </w:p>
    <w:p>
      <w:r>
        <w:t>Â Â Â Â Â Â Â Â  Im Bericht zuhanden der Beschwerdegegnerin gingen die Ãrztinnen der Rehaklinik C.___ am 5. Juni 2007 (Urk. 7/17) davon aus, dass die bisherige BerufstÃ¤tigkeit dem Versicherten nicht mehr zumutbar sei, er jedoch in einer behinderungsangepassten, vorwiegend sitzenden TÃ¤tigkeit einer HalbtagsbeschÃ¤ftigung nachgehen kÃ¶nne (Urk. 7/17/4). Zu vermeiden seien dabei lange Gehstrecken, das Treppensteigen und Besteigen von Leitern. Ebenfalls sollten Arbeiten Ã¼ber KopfhÃ¶he vermieden werden (Ur. 7/17/3).</w:t>
      </w:r>
    </w:p>
    <w:p>
      <w:r>
        <w:t>Â Â Â Â Â Â Â Â  Dieser EinschÃ¤tzung schloss sich die HausÃ¤rztin nur teilweise an. Nachdem sie in ihrem Bericht vom 30. MÃ¤rz 2007 (Urk. 7/15/1-3) auf die nach wie vor vorhandene deutlich verminderte kÃ¶rperliche BelastungsfÃ¤higkeit des Versicherten hingewiesen, ihm aber dennoch eine behinderungsangepasste HalbtagsbeschÃ¤ftigung zugemutet hatte (Urk. 7/15/4), gelangte sie in ihrem Bericht zuhanden des Migrationsamtes am 9. Mai 2007 zum Schluss (Urk. 7/19), es liege noch eine vollstÃ¤ndige ArbeitsunfÃ¤higkeit vor, mit einer Steigerung auf Ã¼ber 30 % sei aber auch bei einer Verbesserung der gesundheitlichen Situation nicht zu rechnen.</w:t>
      </w:r>
    </w:p>
    <w:p>
      <w:r>
        <w:t>Â Â Â Â Â Â Â Â  GestÃ¼tzt auf die Berichte des Stadtspitals B.___ vom 27. Februar 2007, der Rehaklinik C.___ vom 27. Februar 2007 und vom 5. Juni 2007 sowie der HausÃ¤rztin vom 30. MÃ¤rz 2007 erachtete der RAD-Arzt in seiner Stellungnahme vom 20. Juni 2007 eine leidensangepasste RestarbeitsfÃ¤higkeit von 50 % als gegeben (Urk. 7/36/3).</w:t>
      </w:r>
    </w:p>
    <w:p>
      <w:r>
        <w:t>4.2Â Â Â Â  Im Rahmen des Vorbescheidverfahrens (vgl. den Hinweis im Feststellungsblatt fÃ¼r den Beschluss vom 17. Dezember 2007; Urk. 7/47) erlangte die Beschwerdegegnerin Kenntnis von den in den Akten liegenden Arztzeugnissen vom 23. Juli 2007 (Urk. 7/25 in Verbindung mit Urk. 7/47/1) und vom 26. Juli 2007 (Urk. 7/28), wonach dem BeschwerdefÃ¼hrer eine vollstÃ¤ndige ArbeitsunfÃ¤higkeit vom 19. Juli bis zum 17. August 2007 attestierte wurde (Urk. 7/28). Dem Kurzaustrittsbericht vom 27. Juli 2007 kann entnommen werden, dass der Versicherte zur invasiven AbklÃ¤rung bei Verdacht auf Progression der koronaren Herzkrankheit (KHK) zugewiesen worden sei. In der Koronarangiographie habe sich eine rasche Progression der koronaren ZweigefÃ¤sserkrankung manifestiert. Es habe eine signifikante Instent-Restenose des proximalen RIVA, eine Stenose ab Abgang des RD1 sowie proximal und eine signifikante Stenose der hochproximalen CX vorgelegen. Diese Stenosen hÃ¤tten erfolgreich angegangen werden kÃ¶nnen (Urk. 7/27/2).</w:t>
      </w:r>
    </w:p>
    <w:p>
      <w:r>
        <w:t>Â Â Â Â Â Â Â Â  Als Diagnosen sind dem Bericht nebst der bekannten koronaren ZweigefÃ¤sserkrankung bei aktueller Re-PCI mit Stent-Implantation des proximalen RIVA bis in den mittleren RIVA eine unspezifische Pleuritis zu entnehmen, bezÃ¼glich welcher der Assistenzarzt Dr. med. E.___ differenzialdiagnostisch auf Tuberkulose oder einen Tumor hinwies (Urk. 7/27/1). Die medizinischen AbklÃ¤rungen erhÃ¤rteten jedoch diesen Verdacht nicht. Im Stadtspital B.___ wurde am 24. Juli 2007 eine Thoraxdrainage angelegt und am 26. Juli eine Thorakoskopie gemacht.</w:t>
      </w:r>
    </w:p>
    <w:p>
      <w:r>
        <w:t>Â Â Â Â Â Â Â Â  Im Hinblick auf die ArbeitsfÃ¤higkeit hielt Dr. E.___ fest, diese werde im Verlauf Ã¼ber die kardiologische Ambulanz neu beurteilt (Urk. 7/27/2).</w:t>
      </w:r>
    </w:p>
    <w:p>
      <w:r>
        <w:t>4.3Â Â Â Â  Aus dem vom BeschwerdefÃ¼hrer eingereichten Verlaufsbericht vom 27. Dezember 2007 (Urk. 3/2) geht hervor, dass es dem Versicherten zwar seit der medizinischen Intervention im Juli 2007 subjektiv deutlich besser gehe und die retrosternalen Schmerzen unter Belastung nicht mehr aufgetreten seien. Allein aus dem Hinweis, es sei ihm nun mÃ¶glich - im Gegensatz zur Zeit vor dem Eingriff - vier Stockwerke problemlos zu bewÃ¤ltigen, wobei lediglich eine leichte Dyspnoe auftrete, kann indes nicht geschlossen werden, der Versicherte sei vollstÃ¤ndig arbeitsfÃ¤hig. Seit der Koronarintervention im Juli 2007 wurde der Versicherte regelmÃ¤ssig in drei- bis vierwÃ¶chentlichen AbstÃ¤nden zusÃ¤tzlich zu den regelmÃ¤ssigen Hausarztkontrollen fachÃ¤rztlich untersucht. Klinisch habe man einen kardiopulmonal kompensierten Patienten mit relativer Beschwerdefreiheit unter ausgebauter Herzinsuffizienztherapie vorgefunden. AnlÃ¤sslich der letzten Kontrolle am 19. Dezember 2007 sei jedoch eine grenzwertig pathologische Fahrradergometrie aufgefallen, was Anlass zu einer nicht invasiven IschiÃ¤miediagnostik gegeben habe. Eine relevante IschiÃ¤mie habe aber ausgeschlossen werden kÃ¶nnen.</w:t>
      </w:r>
    </w:p>
    <w:p>
      <w:r>
        <w:t>Â Â Â Â Â Â Â Â  Angesichts der weiterhin bestehenden, mittelschwer eingeschrÃ¤nkten systolischen Pumpfunktion und der fahrradergometrisch eingeschrÃ¤nkten LeistungsfÃ¤higkeit erachtete der leitende Arzt der Kardiologie, Dr. med. F.___, die AusÃ¼bung einer kÃ¶rperlich leicht belastenden ArbeitstÃ¤tigkeit im Ausmass von 30 % als zumutbar (Urk. 3/2 S. 2).</w:t>
      </w:r>
    </w:p>
    <w:p>
      <w:r>
        <w:t>4.4.Â Â Â  FÃ¼r die Beurteilung der GesetzmÃ¤ssigkeit der angefochtenen VerfÃ¼gung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140 Erw. 2.1 mit Hinweis). Sie kÃ¶nnen indessen, unter Wahrung des rechtlichen GehÃ¶rs, berÃ¼cksichtigt werden, wenn sie kurze Zeit nach dem Erlass des angefochtenen Entscheids eingetreten sind, sich ihre Beachtung aus prozessÃ¶konomischen GrÃ¼nden unbedingt aufdrÃ¤ngt und sie hinreichend klar feststehen (BGE 105 V 161 f. Erw. 2d; ZAK 1984 S. 349 Erw. 1b). Dies ist der Fall, wenn sie mit dem Streitgegenstand in engem Sachzusammenhang stehen und geeignet sind, die Beurteilung im Zeitpunkt des Entscheiderlasses zu beeinflussen (BGE 99 V 102 Erw. 4 mit Hinweisen).</w:t>
      </w:r>
    </w:p>
    <w:p>
      <w:r>
        <w:t>Â Â Â Â Â Â Â Â  Der vom BeschwerdefÃ¼hrer eingereichte Bericht vom 27. Dezember 2007 ist nach dem Erlass der angefochtenen VerfÃ¼gung vom 17. Dezember 2007 ergangen. Er ist aus den dargelegten UmstÃ¤nden dennoch zu berÃ¼cksichtigen, denn der Versicherte liess bereits in den Einwendungen zum Vorbescheid den Beizug eines Verlaufsberichts beantragen (Urk. 7/45/3), welchem Antrag die Beschwerdegegnerin nicht nachgekommen ist. Sie hat es denn auch unterlassen, sich in der Beschwerdeantwort mit den Schlussfolgerungen des Arztberichts auseinanderzusetzen, zumal diese mit Bezug auf die verwertbare RestarbeitsfÃ¤higkeit divergieren. Der Hinweis der Beschwerdegegnerin auf die vom RAD abgegebene Stellungnahme vom 20. Juni 2007 erweist sich unter den gegebenen UmstÃ¤nden als unbehelflich. Damit kann auch offen bleiben, ob Dr. G.___ als Neurologe fachlich ausreichend befÃ¤higt war, den kardiologischen Gesundheitszustand des Versicherten zu beurteilen (vgl. die diesbezÃ¼glichen EinwÃ¤nde des BeschwerdefÃ¼hrers; Urk. 10 S. 2).</w:t>
      </w:r>
    </w:p>
    <w:p>
      <w:r>
        <w:t>Â Â Â Â Â Â Â Â  Auf den Bericht vom 27. Dezember 2007 ist somit abzustellen, denn der Umstand allein, dass die Ã¤rztliche Stellungnahme vom BeschwerdefÃ¼hrer eingeholt und in das Verfahren eingebracht worden ist, rechtfertigt nicht Zweifel an ihrem Beweiswert (AHI 2001 S. 115 Erw. 3c; BGE 122 V 161 mit Hinweis). Dr. F.___ setzte sich vielmehr mit der aktuellen medizinischen Problematik auseinander und begrÃ¼ndete seine Schlussfolgerungen. Die Ã¤rztliche EinschÃ¤tzung der RestarbeitsfÃ¤higkeit im Umfang von 30 % ist zudem im Kontext mit den frÃ¼heren Berichten des Stadtspitals B.___, aber auch mit denjenigen der Rehaklinik C.___ und der HausÃ¤rztin zu sehen, welche aufgrund des im Januar 2007 erlittenen Myokardinfarkts lediglich noch eine 50%ige RestarbeitsfÃ¤higkeit attestiert hatten. Der Umstand, dass der Gesundheitszustand des BeschwerdefÃ¼hrers allenfalls noch besserungsfÃ¤hig ist, ist allein bei spÃ¤teren Rentenrevisionen zu beachten. Es ist daher - entgegen der Auffassung der Beschwerdegegnerin (Urk. 6 S. 2) - von einer verwertbaren RestarbeitsfÃ¤higkeit von 30 % auszugehen. Daran Ã¤ndert auch der Umstand nichts, dass sich der BeschwerdefÃ¼hrer im September 2007 bei der Arbeitslosenversicherung angemeldet und sich im Ausmass von 50 % zur Arbeitsvermittlung zur VerfÃ¼gung gestellt hat (Urk. 7/34/3), denn bereits per 11. Dezember 2007 (Urk. 14) meldete er sich wieder ab.</w:t>
      </w:r>
    </w:p>
    <w:p>
      <w:r>
        <w:t>5.Â Â Â Â Â Â  Zur Ermittlung des InvaliditÃ¤tsgrades kann grundsÃ¤tzlich auf die von der Beschwerdegegnerin ermittelten Grundlagen gemÃ¤ss ihren AusfÃ¼hrungen in der Beschwerdeantwort abgestellt werden (Urk. 6 S. 2 f.). Es ist demnach von einem Valideneinkommen von Fr. 48'178.10 und einem Invalideneinkommen von Fr. 59'907.70, welche BetrÃ¤ge der BeschwerdefÃ¼hrer im Ãbrigen nicht bestreiten lÃ¤sst (Urk. 10 S. 2), auszugehen. Unter BerÃ¼cksichtigung einer dem Versicherten zumutbaren RestarbeitsfÃ¤higkeit von 30 % (Erw. 4.4) und eines - unbestritten gebliebenen - leidensbedingten Abzugs von 10 % resultiert somit ein vom BeschwerdefÃ¼hrer erzielbares Einkommen von Fr. 16'175.05 ([Fr. 59'907.70 x 30 %] ./. 10 %). Demnach betrÃ¤gt die gesundheitlich bedingte Erwerbseinbusse Fr. 32'003.05; diese entspricht einem InvaliditÃ¤tsgrad von 66,42 oder gerundet 67%. Somit hat der BeschwerdefÃ¼hrer in Anwendung von Art. 29 Abs. 1 lit. b und Abs. 2 IVG mit Wirkung ab 1. November 2007 (Urk. 6 S. 3 in Verbindung mit Urk. 7/36/3) Anspruch auf eine Dreiviertelsrente.</w:t>
      </w:r>
    </w:p>
    <w:p>
      <w:r>
        <w:t>Â Â Â Â Â Â Â Â  Das fÃ¼hrt zur Gutheissung der Beschwerde.</w:t>
      </w:r>
    </w:p>
    <w:p>
      <w:r>
        <w:t>6.Â Â Â Â Â Â</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der Beschwerdegegnerin aufzuerlegen.</w:t>
      </w:r>
    </w:p>
    <w:p>
      <w:r>
        <w:t>6.2Â Â Â Â  Da der BeschwerdefÃ¼hrer durch Y.___, Support Sozialdepartement, mithin eine Institution der Ã¶ffentlichen Sozialhilfe, vertreten wird, entfÃ¤llt ein Anspruch auf ParteientschÃ¤digung (BGE 126 V 11 f.).</w:t>
      </w:r>
    </w:p>
    <w:p>
      <w:r>
        <w:t>Das Gericht erkennt:</w:t>
      </w:r>
    </w:p>
    <w:p>
      <w:r>
        <w:t>1.Â Â Â Â Â Â Â Â  In Gutheissung der Beschwerde wird die angefochtene VerfÃ¼gung vom 17. Dezember 2007 aufgehoben, und es wird festgestellt, dass der BeschwerdefÃ¼hrer ab 1. November 2007 Anspruch auf eine Dreiviertelsrente der Invalidenversicherung hat.</w:t>
      </w:r>
    </w:p>
    <w:p>
      <w:r>
        <w:t>2.Â Â Â Â Â Â Â Â  Die Gerichtskosten von Fr. 700.-- werden der Beschwerdegegnerin auferlegt. Rechnung und Einzahlungsschein werden der Kostenpflichtigen nach Eintritt der Rechtskraft zugestellt.</w:t>
      </w:r>
    </w:p>
    <w:p>
      <w:r>
        <w:t>3.Â Â Â Â Â Â Â Â Â Â  Zustellung gegen Empfangsschein an:</w:t>
      </w:r>
    </w:p>
    <w:p>
      <w:r>
        <w:t>- Y.___ unter Beilage einer Kopie von Urk. 14</w:t>
      </w:r>
    </w:p>
    <w:p>
      <w:r>
        <w:t>- Sozialversicherungsanstalt des Kantons ZÃ¼rich, IV-Stelle, unter Beilage einer Kopie von Urk. 14</w:t>
      </w:r>
    </w:p>
    <w:p>
      <w:r>
        <w:t>- Bundesamt fÃ¼r Sozialversicherungen</w:t>
      </w:r>
    </w:p>
    <w:p>
      <w:r>
        <w:t>- H.___,Â</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