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IV.2008.00114 vom 30. Dezember 2009</w:t>
      </w:r>
    </w:p>
    <w:p>
      <w:r>
        <w:t>ZH Sozialversicherungsgericht, 2009-12-30, DE</w:t>
      </w:r>
    </w:p>
    <w:p>
      <w:r>
        <w:rPr>
          <w:b/>
        </w:rPr>
        <w:t xml:space="preserve">Quelle: </w:t>
      </w:r>
      <w:r>
        <w:t>https://mcp.opencaselaw.ch/entscheid/zh_sozialversicherungsgericht_IV.2008.00114</w:t>
      </w:r>
    </w:p>
    <w:p>
      <w:r>
        <w:t>FR: ZH_SOZIALVERSICHERUNGSGERICHT IV.2008.00114 du 30 décembre 2009</w:t>
      </w:r>
    </w:p>
    <w:p>
      <w:r>
        <w:t>IT: ZH_SOZIALVERSICHERUNGSGERICHT IV.2008.00114 del 30 dicembre 2009</w:t>
      </w:r>
    </w:p>
    <w:p>
      <w:pPr>
        <w:pStyle w:val="Heading2"/>
      </w:pPr>
      <w:r>
        <w:t>Erwägungen</w:t>
      </w:r>
    </w:p>
    <w:p>
      <w:r>
        <w:rPr>
          <w:b/>
        </w:rPr>
        <w:t>E. 1</w:t>
      </w:r>
    </w:p>
    <w:p>
      <w:r>
        <w:t>1.1Â Â Â Â  Im Sozialversicherungsverfahren wird, wo es die VerhÃ¤ltnisse erfordern, der gesuchstellenden Person ein unentgeltlicher Rechtsbeistand bewilligt (Art. 37 Abs. 4 des Bundesgesetzes Ã¼ber den Allgemeinen Teil des Sozialversicherungsrechts, ATSG).</w:t>
      </w:r>
    </w:p>
    <w:p>
      <w:r>
        <w:t>Â Â Â Â Â Â Â Â  Die Anforderungen fÃ¼r die Bewilligung der unentgeltlichen VerbeistÃ¤ndung sind erfÃ¼llt, wenn der Prozess nicht aussichtslos, die Partei bedÃ¼rftig und die anwaltliche VerbeistÃ¤ndung notwendig oder doch geboten ist (BGE 125 V 202 Erw. 4a und 372 Erw. 5b, je mit Hinweisen; vgl. auch Kreisschreiben des Bundesamtes fÃ¼r Sozialversicherung Ã¼ber die Rechtspflege in der AHV, der IV, der EO und bei den EL, gÃ¼ltig ab 1. Januar 2003, Rz 2055 f.).</w:t>
      </w:r>
    </w:p>
    <w:p>
      <w:r>
        <w:t>1.2Â Â Â Â  Die BedÃ¼rftigkeit als eine der Voraussetzungen fÃ¼r die GewÃ¤hrung der unentgeltlichen VerbeistÃ¤ndung muss gleich ausgelegt werden wie der Begriff der BedÃ¼rftigkeit im Sinne von Art. 64 des Bundesgesetzes Ã¼ber das Bundesgericht (BGG). Als bedÃ¼rftig gilt demnach eine Person, wenn sie ohne BeeintrÃ¤chtigung des fÃ¼r sie und ihre Familie nÃ¶tigen Lebensunterhaltes nicht in der Lage ist, die Prozesskosten zu bestreiten (BGE 128 I 225 Erw. 2.5.1 S. 232).</w:t>
      </w:r>
    </w:p>
    <w:p>
      <w:r>
        <w:t>1.3Â Â Â Â  Bei der PrÃ¼fung der prozessualen BedÃ¼rftigkeit geht es um die Frage, ob und inwieweit einer Partei zugemutet werden kann, zur Wahrung ihrer Interessen neue Verpflichtungen einzugehen oder entsprechende Dispositionen zu treffen. Wohl dÃ¼rfen von der gesuchstellenden Person gewisse Opfer verlangt werden; sie soll aber nicht gezwungen werden, sich in eine Notlage zu begeben und die fÃ¼r den Prozess notwendigen Mittel dadurch zu beschaffen, dass sie anderen dringenden Verpflichtungen nicht nachkommt. FÃ¼r die Annahme der prozessualen BedÃ¼rftigkeit genÃ¼gt es, dass die gesuchstellende Person nicht Ã¼ber mehr Mittel verfÃ¼gt, als zur Bestreitung eines normalen, bescheidenen Unterhalts notwendig sind. Dabei sind nicht nur die EinkommensverhÃ¤ltnisse, sondern vielmehr die gesamten finanziellen VerhÃ¤ltnisse ausschlaggebend, unter Einbezug der Einkommen beider Ehegatten beziehungsweise der Mittel von allenfalls unterstÃ¼tzungspflichtigen Personen (vgl. BGE 115 Ia 195 Erw. 3a, RKUV 1996 Nr. U 254 S. 209 Erw. 2 mit Hinweisen).</w:t>
      </w:r>
    </w:p>
    <w:p>
      <w:r>
        <w:rPr>
          <w:b/>
        </w:rPr>
        <w:t>E. 2</w:t>
      </w:r>
    </w:p>
    <w:p>
      <w:r>
        <w:t>2.1Â Â Â Â  Strittig ist der Anspruch des BeschwerdefÃ¼hrers auf unentgeltliche Rechtsvertretung im Verwaltungsverfahren. Uneinigkeit besteht hinsichtlich der fÃ¼r diesen Anspruch erforderlichen Voraussetzungen der BedÃ¼rftigkeit und der Notwendigkeit einer anwaltlichen VerbeistÃ¤ndung. ZunÃ¤chst ist das Erfordernis der BedÃ¼rftigkeit zu prÃ¼fen. Massgebend dabei sind die finanziellen VerhÃ¤ltnisse im Zeitpunkt der angefochtenen VerfÃ¼gung (13. Dezember 2007; BGE 130 V 446 Erw. 1.2).</w:t>
      </w:r>
    </w:p>
    <w:p>
      <w:r>
        <w:t>2.2Â Â Â Â  Die Beschwerdegegnerin bezifferte in der VerfÃ¼gung den prozessualen Notbedarf auf Fr. 4'900.70. Dieser Betrag setzt sich wie folgt zusammen: Grundbetrag fÃ¼r ein Ehepaar plus 30 % in der HÃ¶he von Fr. 2'015.--, Grundbetrag fÃ¼r ein Kind im Alter von 17 Jahren in der HÃ¶he von Fr. 650.--, Grundbetrag fÃ¼r ein Kind im Alter von einem Jahr in der HÃ¶he von Fr. 325.--, Mietzins der Wohnung von Fr. 1'122.--, KrankenkassenprÃ¤mien (inklusive PrÃ¤mienverbilligung) von 467.--, PrÃ¤mien fÃ¼r Hausrat- und Haftpflichtversicherung von Fr. 19.10, Telefon- und RadiogebÃ¼hren von Fr. 160.-- sowie Steuern von Fr. 142.--.</w:t>
      </w:r>
    </w:p>
    <w:p>
      <w:r>
        <w:t>Â Â Â Â Â Â Â Â  Dem stellte sie in der VerfÃ¼gung Einnahmen von insgesamt Fr. 5'262.80 gegenÃ¼ber. Dabei berÃ¼cksichtigte sie das Einkommen der Ehefrau von Fr. 4'200.--, die Kinderzulage fÃ¼r Y.R.___ von Fr. 170.--, einen Beitrag des 17-jÃ¤hrigen Kindes Y.R.___ in der HÃ¶he von Fr. 170.--, Leistungen der Haftpflichtversicherung von Fr. 19.10 und die SUVA-Rente des BeschwerdefÃ¼hrers von Fr. 703.70. Da die Einnahmen den prozessualen Notbedarf um Fr. 362.10 (Fr. 5'262.80 minus Fr. 4'900.70) Ã¼berstiegen, verneinte die IV-Stelle die BedÃ¼rftigkeit des BeschwerdefÃ¼hrers (Urk. 2).</w:t>
      </w:r>
    </w:p>
    <w:p>
      <w:r>
        <w:t>2.3Â Â Â Â  Der BeschwerdefÃ¼hrer kritisiert zusammengefasst, der Mietzins betrage nicht Fr. 1'122.--, sondern Fr. 1'178.--. Zudem will er die monatlichen Abzahlungsraten von Fr. 779.65 fÃ¼r einen Privatkredit im Notbedarf berÃ¼cksichtigt haben. In Bezug auf die Einnahmen ist er der Ansicht, es sei nicht nachvollziehbar, um welche fÃ¼r Einnahmen es sich bei den Leistungen der Haftpflichtversicherung und dem Beitrag des 17-jÃ¤hrigen Kindes Y.R.___ handle. Bei entsprechender Korrektur dieser Positionen sei die BedÃ¼rftigkeit ausgewiesen (Urk. 1, vgl. auch Urk. 13).</w:t>
      </w:r>
    </w:p>
    <w:p>
      <w:r>
        <w:rPr>
          <w:b/>
        </w:rPr>
        <w:t>E. 3</w:t>
      </w:r>
    </w:p>
    <w:p>
      <w:r>
        <w:t>3.1Â Â Â Â  Die von der IV-Stelle fÃ¼r das Ehepaar R.___ und die beiden Kinder Z.R.___ (geboren 2006) und Y.R.___ (geboren 1990) angerechneten GrundbetrÃ¤ge orientieren sich offensichtlich zu Recht am Anhang 2 des Kreisschreibens des Bundesamtes fÃ¼r Sozialversicherungen Ã¼ber die Rechtspflege der AHV, der IV, der EO und der EL. Dieses sieht fÃ¼r ein Ehepaar in Haushaltgemeinschaft einen um 30 % erhÃ¶hten Grundbetrag von Fr. 2'015.--, fÃ¼r Kinder bis zu 6 Jahren einenÂ  solchen von Fr. 325.-- und fÃ¼r Kinder im Alter von 12 bis 18 Jahren von Fr. 650.-- vor. Ausgewiesen sind die monatlichen KrankenkassenprÃ¤mien fÃ¼r die ganze Familie in der HÃ¶he von Fr. 467.60 nach Abzug der PrÃ¤mienverbilligung sowie die zu leistenden Steuern von monatlich Fr. 142.-- (Urk. 9/9, Urk. 11/95/18-22, Urk. 11/95/33). Die PrÃ¤mien fÃ¼r die Hausrat- und Haftpflichtversicherung betragen belegtermassen nicht Fr. 19.10, sondern Fr. 29.25 pro Monat (Urk. 11/95/23-24). Der Betrag von Fr. 160.-- fÃ¼r Telefon- und RadiogebÃ¼hren entspricht einem Erfahrungswert und ist nicht zu beanstanden. FÃ¼r die Miete bezahlte der BeschwerdefÃ¼hrer laut eingereichtem Vertrag bis zum 31. MÃ¤rz 2008 Fr. 1'173.--. Darin sind Heiz- und Nebenkosten akonto sowie die TV-GebÃ¼hr enthalten (Urk. 20/2, vgl. auch Urk. 11/95/16). GemÃ¤ss AusfÃ¼hrungen des BeschwerdefÃ¼hrers nahm seine Ehefrau den Privatkredit auf, um alte Schulden zu begleichen, ihre Familie in der TÃ¼rkei zu unterstÃ¼tzen und um laufende Lebenshaltungskosten zu bestreiten (Urk. 19 S. 2 f.). Unter Berufung auf die in der Lehre von Alfred BÃ¼hler (Alfred BÃ¼hler, Betreibungs- und prozessrechtliches Existenzminimum, in: AJP 6/2002. S. 645: vgl. derselbe, Die Gerichtsarmut, in: Gerichtskosten, Parteikosten, Prozesskaution, unentgeltliche ProzessfÃ¼hrung, Bern 2001, S. 156, je mit Hinweis auf die Urteile des Bundesgerichts vom 20. Oktober 1993 in Sachen H., 5P.285/1993, und vom 30. Mai 1990 in Sachen M., 5P.29/1990) vertretene Ansicht macht der BeschwerdefÃ¼hrer geltend, regelmÃ¤ssig bezahlte KreditrÃ¼ckzahlungsraten seien beim prozessualen Zwangsbedarf ebenfalls zu berÃ¼cksichtigen, ausser der Kredit sei zur Anschaffung eines verzicht- oder pfÃ¤ndbaren Konsumgutes aufgenommen worden und lasse sich durch dessen Verkauf tilgen oder erheblich reduzieren (Urk. 19 S. 2). Diese Auffassung entspricht indessen nicht der stÃ¤ndigen, durch neuere Entscheide bestÃ¤tigten Rechtsprechung. Danach ist die Tilgung gewÃ¶hnlicher Schulden bei der Berechnung des Zwangsbedarfs grundsÃ¤tzlich nicht zu berÃ¼cksichtigen. Dies gilt auch fÃ¼r das Abzahlen allenfalls fÃ¼r Verwandte in Not aufgenommene Darlehen. Denn die unentgeltliche ProzessfÃ¼hrung darf nicht dazu dienen, auf Kosten des Gemeinwesens GlÃ¤ubiger zu befriedigen, die nicht oder nicht mehr zum Lebensunterhalt beitragen (Urteile des Bundesgerichts in Sachen N. vom 22. Januar 2007, H 27/05, Erw. 4.1.2.2, und in Sachen M. vom 20. Februar 2008, 9C_815/2007, Erw. 3.2.1). Eine BerÃ¼cksichtigung der Ratenzahlungen kÃ¤me daher einzig in dem Umfang in Betracht, als damit Verpflichtungen beglichen wÃ¼rden, die dem unerlÃ¤sslichen Lebensunterhalt dienen (vgl. Urteil des Bundesgerichts in Sachen S. vom 9. September 2008, 8C_414/2008). Einen entsprechenden Nachweis hat der BeschwerdefÃ¼hrer indessen nicht erbracht, weshalb die Abzahlungskosten fÃ¼r den Privatkredit in der Bedarfsrechnung ausser Acht zu lassen sind. Insgesamt ergibt sich somit ein prozessualer Notbedarf von Fr. 4'961.85.</w:t>
      </w:r>
    </w:p>
    <w:p>
      <w:r>
        <w:t>3.2Â Â Â Â  In Bezug auf die Einkommen ist dem BeschwerdefÃ¼hrer beizupflichten, dass nicht nachvollziehbar ist, was mit den Leistungen aus der Haftpflichtversicherung gemeint ist. Die IV-Stelle fÃ¼hrte diese Position in der Beschwerdeantwort denn auch nicht mehr auf (Urk. 10). GemÃ¤ss Angaben des BeschwerdefÃ¼hrers bezog die damals 17-jÃ¤hrige Tochter Y.R.___ im Dezember 2007 ein Einkommen von Fr. 400.-- (Urk. 19 S. 3). Einen anzurechnenden Beitrag aufgrund des Lehrlingslohns (vgl. Urk. 22/3, 22/2) an die Wohnkosten rechtfertigt sich nicht. Hingegen sind die Kinderzulagen fÃ¼r Y.R.___ (Urk. 11/95/39) und fÃ¼r Z.R.___ je mit Fr. 170.-- auf der Einkommensseite zu berÃ¼cksichtigen. Unbestritten und ausgewiesen ist das Einkommen der Ehefrau von Fr. 4'200.-- und die SUVA-Rente des BeschwerdefÃ¼hrers von Fr. 703.70 pro Monat (Urk. 11/95/1-14, Urk. 11/95/15), womit dem BeschwerdefÃ¼hrer ein totales Einkommen von Fr. 5'243.70 anzurechnen ist. Damit verbleibt ein Ãberschuss von Fr. 282.--.</w:t>
      </w:r>
    </w:p>
    <w:p>
      <w:r>
        <w:t>Â Â Â Â Â Â Â Â  Nach der Rechtsprechung ist Prozessarmut respektive BedÃ¼rftigkeit nicht erst dann zu verneinen, wenn genÃ¼gend Mittel zur VerfÃ¼gung stehen, sondern bereits dann, wenn der EinnahmenÃ¼berschuss erlaubt, innert absehbarer Zeit die mutmasslich anfallenden Kosten zu decken. Dabei ist gegebenenfalls die ratenweise Bezahlung des Kostenvorschusses zu bewilligen (BGE 85 I 6 Erw. 3; Pra 2006 Nr. 143 S. 987 Erw. 1.2 [5P.441/2005]). Der BeschwerdefÃ¼hrer macht nicht geltend, bei einem Ã¼ber den erweiterten Grundbedarf hinausgehenden EinnahmenÃ¼berschuss von Fr. 282.-- sei es ihm nicht mÃ¶glich, innerhalb von zwei Jahren die zu erwartenden Gerichts- und Anwaltskosten zu bezahlen (BGE 118 Ia 370 f. Erw. 4a., Urteil des EidgenÃ¶ssischen Versicherungsgerichts vom 5. Juli 2006 in Sachen G., I 754/05). Ebenfalls wird zu Recht nicht gerÃ¼gt, diese Zeitspanne sei zu lang. Bereits mit fÃ¼nfzehn monatlichen Ratenzahlungen zu Fr. 250.- kÃ¶nnten Anwaltskosten von mehr als Fr. 3'000.- bezahlt werden. Dass hÃ¶here Kosten anfallen wÃ¼rden, wird nicht geltend gemacht. FÃ¼nfzehn Monate sind eine absehbare Zeit (vgl. Pra 2006 Nr. 143 S. 987 Erw. 1.2 [5P.441/2005], Urteil des Bundesgerichts in Sachen M. vom 20. Februar 2008, 8C_815/2007, Erw. 3.3).</w:t>
      </w:r>
    </w:p>
    <w:p>
      <w:r>
        <w:t>Â Â Â Â Â Â Â Â  Da die BedÃ¼rftigkeit im Zeitpunkt der VerfÃ¼gung vom 13. Dezember 2007 zu verneinen und die Beschwerde deswegen abzuweisen ist, ist nicht nÃ¤her darauf einzugehen, ob und ab welchem Zeitpunkt die anwaltliche Vertretung erforderlich gewesen wÃ¤re.</w:t>
      </w:r>
    </w:p>
    <w:p>
      <w:r>
        <w:t>4.Â Â Â Â Â Â  Bei der Beurteilung des Gesuchs um unentgeltliche RechtsverbeistÃ¤ndung fÃ¼r das vorliegende Verfahren sind die aktuellen wirtschaftlichen VerhÃ¤ltnisse massgebend (BGE 108 V 269 Erw. 4). Dabei ist auf das Kreisschreiben der Verwaltungskommission des Obergerichts des Kantons ZÃ¼rich Ã¼ber die Richtlinien des betreibungsrechtlichen Existenzminimums vom 16. September 2009 abzustellen. GemÃ¤ss diesem betrÃ¤gt der Grundbetrag fÃ¼r ein Ehepaar in Haushaltsgemeinschaft Fr. 1'700.--. Die Tochter Y.R.___ lebt nicht mehr mit dem BeschwerdefÃ¼hrer (Urk. 19 S. 4). DafÃ¼r wurde am 13. Juni 2008 das Kind A.R.___ geboren (Urk. 19 S. 3). FÃ¼r jedes Kind bis zu 10 Jahren betrÃ¤gt gemÃ¤ss erwÃ¤hntem Kreisschreiben der Grundbetrag Fr. 400.--. Die Miete kostet mittlerweile Fr. 1'243.-- (Urk. 20/2). Die PrÃ¤mien fÃ¼r die Krankenkasse nach KVG belaufen sich nach Abzug der PrÃ¤mienverbilligung auf Fr. 437.30 monatlich (Urk. 20/3-6, Urk. 20/13). Ãberdies geht aus den eingereichten Akten hervor, dass das Ehepaar R.___ regelmÃ¤ssig medizinische Leistungen bezieht und dementsprechend Selbstbehalte zu leisten hat. HiefÃ¼r sind Fr. 81.-- in der Bedarfsrechnung einzusetzen (Urk. 20/7, Urk. 20/9). FÃ¼r die Fremdbetreuung der beiden Kinder Z.R.___ und A.R.___ wendet das Ehepaar R.___ monatlich Fr. 502.50 auf (Urk. 20/11). Der BeschwerdefÃ¼hrer leistet monatlich AHV-Beitragszahlungen von Fr. 259.40 (Urk. 9/8, Urk. 20/18). Die geltend gemachten Fernseh- und Telefonkosten von Fr. 168.-- sind belegt und in diesem Umfang in die Bedarfsrechnung aufzunehmen (Urk. 9/4). Die Ehefrau geht mit den Ã¶ffentlichen Verkehrsmitteln zur Arbeit. Das ZVV-Abo kostet Fr. 75.-- pro Monat (Urk. 9/14). Die PrÃ¤mie fÃ¼r die Hausrat- und Privathaftpflichtversicherung betragen belegtermassen Fr. 29.25 (Urk. 9/13). Belegt sind die Staats- und Gemeindesteuern in der HÃ¶he von Fr. 129.-- pro Monat (Urk. 20/16, vgl. auch Urk. 9/19). Ebenfalls berÃ¼cksichtigt werden kÃ¶nnen die geltend gemachten Bundessteuern von Fr. 27.-- (vgl. Urk. 8). Hingegen wiederum ausser Acht zu lassen sind die Abzahlungsraten fÃ¼r den Kleinkredit (vgl. hierzu Erw. 4.1). Nicht zu berÃ¼cksichtigen sind die Kosten fÃ¼r das Fahrzeug des BeschwerdefÃ¼hrers (vgl. Urk. 20/12), zumal dieser keiner Arbeit nachgeht und dem Fahrzeug folgedessen keine KompetenzqualitÃ¤t zukommt. Insgesamt resultiert somit ein prozessualer Notbedarf von Fr. 5'451.45.</w:t>
      </w:r>
    </w:p>
    <w:p>
      <w:r>
        <w:t>Â Â Â Â Â Â Â Â  Die Ehefrau des BeschwerdefÃ¼hrers hat mittlerweile einen Monatslohn von rund Fr. 5'000.-- netto (inklusive Kinderzulagen; Urk. 20/1). Die dem BeschwerdefÃ¼hrer von der Invalidenversicherung zugesprochene halbe Invalidenrente macht Fr. 364.-- pro Monat (Urk. 9/1). Dazu kommt eine Kinderrente, die sich fÃ¼r die beiden Kinder zusammen auf Fr. 292.-- belÃ¤uft (vgl. Urk. 9/1). Die dem BeschwerdefÃ¼hrer von der SUVA ausgerichtete KomplementÃ¤rrente betrÃ¤gt Fr. 568.10 pro Monat (Urk. 9/2). Damit ergibt sich ein Gesamteinkommen von Fr. 6'224.10. Nach Abzug der FreibetrÃ¤ge von total Fr. 700.-- (Ehepaar Fr. 500.--, zwei Kinder Fr. 200.--) verbleibt ein Ãberschuss von rund Fr. 70.00 (Fr. 6'224.10.-- minus Fr. Fr. 5'451.30 minus Fr. 700.--). Damit kann das Gesuch um unentgeltliche RechtsverbeistÃ¤ndung fÃ¼r das vorliegende Verfahren bewilligt werden.</w:t>
      </w:r>
    </w:p>
    <w:p>
      <w:r>
        <w:rPr>
          <w:b/>
        </w:rPr>
        <w:t>E. 5</w:t>
      </w:r>
    </w:p>
    <w:p>
      <w:r>
        <w:t>5.1Â Â Â Â  Weil die vorliegende VerfÃ¼gung nicht die Bewilligung oder Verweigerung von Leistungen der Invalidenversicherung beinhaltet, ist das Verfahren kostenlos (Art. 69 Abs. 1 bis IVG).</w:t>
      </w:r>
    </w:p>
    <w:p>
      <w:r>
        <w:t>5.2Â Â Â Â  Der unentgeltliche Rechtsvertreter, Rechtsanwalt Viktor GyÃ¶rffy ist aufgrund der eingereichten Kostennote vom 9. Dezember 2009 fÃ¼r seine BemÃ¼hungen fÃ¼r das vorliegende Verfahren mit Fr. 2'329.20 aus der Gerichtskasse zu entschÃ¤digen.</w:t>
      </w:r>
    </w:p>
    <w:p>
      <w:r>
        <w:t>Das Gericht beschliesst:</w:t>
      </w:r>
    </w:p>
    <w:p>
      <w:r>
        <w:t>Â Â Â Â Â Â Â Â  In Bewilligung des Gesuchs vom 30. Januar 2008 wird dem BeschwerdefÃ¼hrer Rechtsanwalt Viktor GyÃ¶rffy, ZÃ¼rich, als unentgeltlicher Beistand fÃ¼r das vorliegende Verfahren bestellt.</w:t>
      </w:r>
    </w:p>
    <w:p>
      <w:r>
        <w:t>und erkennt:</w:t>
      </w:r>
    </w:p>
    <w:p>
      <w:r>
        <w:t>1.Â Â Â Â Â Â Â Â  Die Beschwerde wird abgewiesen.</w:t>
      </w:r>
    </w:p>
    <w:p>
      <w:r>
        <w:t>2.Â Â Â Â Â Â Â Â  Das Verfahren ist kostenlos.</w:t>
      </w:r>
    </w:p>
    <w:p>
      <w:r>
        <w:t>3.Â Â Â Â Â Â Â Â  Der unentgeltliche Rechtsvertreter des BeschwerdefÃ¼hrers, Rechtsanwalt Viktor GyÃ¶rffy, ZÃ¼rich, wird mit Fr. 2'329.20 (inkl. Barauslagen und MWSt) aus der Gerichtskasse entschÃ¤digt. Der BeschwerdefÃ¼hrer wird auf Â§ 92 ZPO hingewiesen .</w:t>
      </w:r>
    </w:p>
    <w:p>
      <w:r>
        <w:t>4.Â Â Â Â Â Â Â Â Â Â  Zustellung gegen Empfangsschein an:</w:t>
      </w:r>
    </w:p>
    <w:p>
      <w:r>
        <w:t>- Rechtsanwalt Viktor GyÃ¶rffy</w:t>
      </w:r>
    </w:p>
    <w:p>
      <w:r>
        <w:t>- Sozialversicherungsanstalt des Kantons ZÃ¼rich, IV-Stelle, unter Beilage einer Kopie von Urk. 19</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