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IV.2008.00078 vom 3. Dezember 2009</w:t>
      </w:r>
    </w:p>
    <w:p>
      <w:r>
        <w:t>ZH Sozialversicherungsgericht, 2009-12-03, DE</w:t>
      </w:r>
    </w:p>
    <w:p>
      <w:r>
        <w:rPr>
          <w:b/>
        </w:rPr>
        <w:t xml:space="preserve">Quelle: </w:t>
      </w:r>
      <w:r>
        <w:t>https://mcp.opencaselaw.ch/entscheid/zh_sozialversicherungsgericht_IV.2008.00078</w:t>
      </w:r>
    </w:p>
    <w:p>
      <w:r>
        <w:t>FR: ZH_SOZIALVERSICHERUNGSGERICHT IV.2008.00078 du 3 décembre 2009</w:t>
      </w:r>
    </w:p>
    <w:p>
      <w:r>
        <w:t>IT: ZH_SOZIALVERSICHERUNGSGERICHT IV.2008.00078 del 3 dicembre 2009</w:t>
      </w:r>
    </w:p>
    <w:p>
      <w:pPr>
        <w:pStyle w:val="Heading2"/>
      </w:pPr>
      <w:r>
        <w:t>Erwägungen</w:t>
      </w:r>
    </w:p>
    <w:p>
      <w:r>
        <w:rPr>
          <w:b/>
        </w:rPr>
        <w:t>E. 2</w:t>
      </w:r>
    </w:p>
    <w:p>
      <w:r>
        <w:t>2.1Â Â Â Â  Die Wartezeit im Sinne der Variante b von Art. 29 Abs. 1 IVG gilt in jenem Zeitpunkt als erÃ¶ffnet, in welchem eine deutliche BeeintrÃ¤chtigung der ArbeitsfÃ¤higkeit eingetreten ist. Als erheblich in diesem Sinne gilt bereits eine ArbeitsunfÃ¤higkeit von 20 % (AHI 1998 S. 124 Erw. 3c; Urteil des EidgenÃ¶ssischen Versicherungsgerichtes in Sachen Z. vom 14. Juni 2005, I 10/05, Erw. 2.1.1 in fine mit Hinweisen). Dabei ist nur die ArbeitsunfÃ¤higkeit von Bedeutung, das heisst die als Folge des Gesundheitsschadens bedingte Einbusse an funktionellem LeistungsvermÃ¶gen im bisherigen Beruf oder Aufgabenbereich, wÃ¤hrend die finanziellen Auswirkungen einer solchen Einbusse fÃ¼r deren Beurteilung wÃ¤hrend der Wartezeit grundsÃ¤tzlich unerheblich sind (BGE 130 V 99 Erw. 3.2, 118 V 24 Erw. 6d, 105 V 160 Erw. 2a in fine mit Hinweisen; ZAK 1986 S. 476 Erw. 3, 1984 S. 230 Erw. 1, 1980 S. 283 Erw. 2a).</w:t>
      </w:r>
    </w:p>
    <w:p>
      <w:r>
        <w:t>2.2Â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3.Â Â Â Â Â Â  Nicht (mehr) strittig ist der Rentenbeginn. Der BeschwerdefÃ¼hrer machte zu Recht geltend, aus den Akten der SUVA ergebe sich, dass er bereits seit Oktober 2003 arbeitsunfÃ¤hig gewesen sei, weshalb das Wartejahr ab diesen Zeitpunkt zu laufen begonnen habe. Eine Unterbrechung der Wartefrist habe sich nicht ereignet (Urk. 1 S. 3 ff.). Die Beschwerdegegnerin schloss sich den AusfÃ¼hrungen des BeschwerdefÃ¼hrers vollumfÃ¤nglich an (Urk. 6 S. 2 Ziff. 4). Die Akten der SUVA bestÃ¤tigen den gemeinsamen Standpunkt der Parteien (vgl. Urk. 10/6/1-22). Daher ist die Beschwerde in diesem Punkt gutzuheissen.</w:t>
      </w:r>
    </w:p>
    <w:p>
      <w:r>
        <w:rPr>
          <w:b/>
        </w:rPr>
        <w:t>E. 4</w:t>
      </w:r>
    </w:p>
    <w:p>
      <w:r>
        <w:t>4.1Â Â Â Â  In der Beschwerdeantwort fÃ¼hrte die Beschwerdegegnerin aus, fÃ¼r denselben Gesundheitsschaden dÃ¼rfe die Invalidenversicherung grundsÃ¤tzlich keinen anderen InvaliditÃ¤tsgrad annehmen als die Unfallversicherung. Aus triftigen GrÃ¼nden sei ein Abweichen davon aber zulÃ¤ssig. Vorliegend seien die Voraussetzungen fÃ¼r ein Abweichen erfÃ¼llt, denn die von der SUVA vorgenommene Einkommensbemessung sei nicht korrekt.</w:t>
      </w:r>
    </w:p>
    <w:p>
      <w:r>
        <w:t>Â Â Â Â Â Â Â Â  Die SUVA habe ein Valideneinkommen von Fr. 60'264.-- ermittelt. Die Angaben hierzu stammten von der seinerzeitigen Arbeitgeberin. Aus dem IK-Auszug ergebe sich hingegen, dass der BeschwerdefÃ¼hrer nie ein derart hohes Einkommen erzielt habe. Dieser Umstand schlage sich auch im versicherten Jahresverdienst der Unfallversicherung nieder. Dieser betrage lediglich Fr. 44'567.--. Ein Valideneinkommen von Fr. 60'264.-- sei somit zu grosszÃ¼gig.</w:t>
      </w:r>
    </w:p>
    <w:p>
      <w:r>
        <w:t>Â Â Â Â Â Â Â Â  Bei der Ermittlung des Invalideneinkommens sei die SUVA von einer RestarbeitsfÃ¤higkeit von 66 2/3 % ausgegangen. GemÃ¤ss Stellungnahme des Regionalen Ãrztlichen Dienstes vom 14. Mai 2007 kÃ¶nnte der BeschwerdefÃ¼hrer aber eine angepasste TÃ¤tigkeit vollzeitlich ausÃ¼ben. Selbst unter BerÃ¼cksichtigung eines leidensbedingten Abzuges von 25 % ergebe sich somit ein InvaliditÃ¤tsgrad von unter 50 %, unter UmstÃ¤nden sogar von unter 40 % (Urk. 6 S. 2 Ziff. 5.).</w:t>
      </w:r>
    </w:p>
    <w:p>
      <w:r>
        <w:t>Â Â Â Â Â Â Â Â  In der Duplik ergÃ¤nzte die Beschwerdegegnerin, das Valideneinkommen stelle praxisgemÃ¤ss nicht prinzipiell ein Jahreseinkommen dar. Als hypothetisches Einkommen gelte das Einkommen, dass die versicherte Person erzielen kÃ¶nnte, wenn sie nicht invalid geworden wÃ¤re. Vorliegend bedeute dies, dass das bisher als Saisonier erzielte Einkommen nicht auf ein Jahreseinkommen aufzurechnen sei, wenn davon auszugehen sei, dass der BeschwerdefÃ¼hrer ohne den Gesundheitsschaden weiterhin als Saisonier gearbeitet hÃ¤tte. Dass er als Saisonier nicht ein ganzes Jahr am StÃ¼ck habe arbeiten kÃ¶nnen, sei eine Problematik, die sich aus dem AuslÃ¤nderrecht ergebe. FÃ¼r die damit verbundenen Folgen habe nicht die Invalidenversicherung einzustehen (Urk. 17 S. 1 f.).</w:t>
      </w:r>
    </w:p>
    <w:p>
      <w:r>
        <w:t>Â Â Â Â Â Â Â Â  In der Stellungnahme vom 2. November 2009 machte die Beschwerdegegnerin erneut geltend, aus den Akten der SUVA ergebe sich keine plausible BegrÃ¼ndung dafÃ¼r, dass lediglich noch eine RestarbeitsfÃ¤higkeit von 66 2/3 % bestehe. Die entsprechende Beurteilung des Kreisarztes der SUVA stelle lediglich eine prognostische EinschÃ¤tzung, nicht aber eine versicherungsmedizinische Begutachtung dar. Des Weiteren machte die Beschwerdegegnerin geltend, es rechtfertige sich hÃ¶chstens ein leidensbedingter Abzug von 15 % (Urk. 28 S. 1 f.).</w:t>
      </w:r>
    </w:p>
    <w:p>
      <w:r>
        <w:t>4.2Â Â Â Â  Der BeschwerdefÃ¼hrer entgegnete in der Replik, der Entscheid der SUVA beruhe auf der Ã¼berzeugenden Beurteilung des SUVA-Arztes Dr. med. B.___, Facharzt FMH fÃ¼r Innere Medizin und Arbeitsmedizin, der nicht zum ersten Mal mit Ekzemen zu tun habe. Dr. B.___ habe nachvollziehbar dargelegt, dass das gesundheitliche Leiden auch in einer angepassten TÃ¤tigkeit kein volles Pensum zulasse.</w:t>
      </w:r>
    </w:p>
    <w:p>
      <w:r>
        <w:t>Â Â Â Â Â Â Â Â  Der Arzt des Regionalen Ãrztlichen Dienstes (RAD) der Beschwerdegegnerin, Priv. Doz. Dr. med. univ. C.___, dessen Fachgebiet unbekannt sei, gehe von einer vollen ArbeitsfÃ¤higkeit in einer angepassten TÃ¤tigkeit aus (vgl. Urk. 10/49/5). Dabei stÃ¼tze er sich auf den Bericht der dermatologischen Klinik des E.___ vom 30. April 2007 (vgl. Urk. 10/47/1-3) und auf einen Bericht von Dr. med. D.___, Facharzt fÃ¼r Haut- und Geschlechtskrankheiten, vom 30. April 2007 (vgl. Urk. 10/46/1-5).</w:t>
      </w:r>
    </w:p>
    <w:p>
      <w:r>
        <w:t>Â Â Â Â Â Â Â Â  Die arbeitsmedizinische Beurteilung der SUVA habe der RAD-Arzt hingegen offensichtlich nicht zu Kenntnis genommen. In seine Beurteilung eingeflossen sei diese jedenfalls nicht. Hinzu komme, dass der Bericht des RAD-Arztes vom 14. Mai 2007 datiere und der Beschwerdegegnerin somit bei Erlass der VerfÃ¼gung vom 4. Dezember 2007 bekannt gewesen sei. Es sei in hÃ¶chstem Mass widersprÃ¼chlich, wenn sie sich nun im Beschwerdeverfahren auf einen gÃ¤nzlich anderen Standpunkt stelle (Urk. 14 S. 3 ff. Ziff. 2 ff.).</w:t>
      </w:r>
    </w:p>
    <w:p>
      <w:r>
        <w:t>Â Â Â Â Â Â Â Â  Bei der Bemessung des Valideneinkommens sei zu beachten, dass der BeschwerdefÃ¼hrer als Saisonier gearbeitet habe. Das im IK-Auszug aufgefÃ¼hrte Einkommen stelle demnach kein Jahreseinkommen dar. Hinzu komme, dass das ab 2001 ausgewiesene Einkommen aufgrund der damals bereits aufgetretenen Krankheit entsprechend tiefer gewesen sei. Es sei notorisch, dass das Einkommen von Bauhilfsarbeitern im Vergleich zum Einkommen fÃ¼r sonstige Hilfsarbeiten Ã¼berdurchschnittlich hoch sei (Urk. 14 S. 7 f. Ziff. 6).</w:t>
      </w:r>
    </w:p>
    <w:p>
      <w:r>
        <w:rPr>
          <w:b/>
        </w:rPr>
        <w:t>E. 5</w:t>
      </w:r>
    </w:p>
    <w:p>
      <w:r>
        <w:t>5.1Â Â Â Â  RAD-Arzt Dr. C.___ begrÃ¼ndete seine Beurteilung, eine angepasste TÃ¤tigkeit kÃ¶nne vollschichtig ausgeÃ¼bt werden, nicht weiter, sondern verwies auf die Berichte der Dermatologischen Klinik des E.___ vom 30. April 2007 und den Bericht von Dr. D.___, ebenfalls vom 30. April 2007 (Urk. 10/49/5).</w:t>
      </w:r>
    </w:p>
    <w:p>
      <w:r>
        <w:t>Â Â Â Â Â Â Â Â  Dr. D.___ machte zur Frage der angepasster TÃ¤tigkeit weder sachdienliche inhaltliche noch zeitliche Angaben. Eine medizinische Beurteilung der Ressourcen nahm er mit dem ausdrÃ¼cklichem Vermerk, dies kÃ¶nne von ihm nicht beurteilt werden, nicht vor (Urk. 10/46/4-5).</w:t>
      </w:r>
    </w:p>
    <w:p>
      <w:r>
        <w:t>Â Â Â Â Â Â Â Â  Die Ãrzte der Dermatologischen Klinik des E.___ (PD Dr. med. F.___, Leitende Ãrztin, und Dr. med. G.___, Assistenzarzt) Ã¤usserten sich im Bericht vom 30. April 2007 zwar ausfÃ¼hrlich zu den Anforderungen an eine angepasste TÃ¤tigkeit, nicht aber zum zumutbaren zeitlichen Umfang (vgl. Urk. 10/47/3).</w:t>
      </w:r>
    </w:p>
    <w:p>
      <w:r>
        <w:t>5.2Â Â Â Â  Die Beurteilung, die LeistungsfÃ¤higkeit in einer angepassten TÃ¤tigkeit sei (bezogen auf ein volles Pensum) um einen Drittel herabgesetzt, begrÃ¼ndete SUVA-Arzt Dr. B.___ damit, der BeschwerdefÃ¼hrer leide an einem dyshidrosiformen oder dyshidrotischem Hand- und teilweise Fussekzem mit Sensibilisierungen in bezug auf Nickel, Dibromdicyanobutan, Thiuram-Mix (Gummiinhaltsstoffe) sowie verschiedene Latex- und Polysopern-Handschuhe. Der Verlauf habe sich in den vergangenen Jahren trotz verschiedenster Behandlungsmassnahmen nicht nachhaltig verbessern lassen, wobei teilweise auch eine ungenÃ¼gende Mitarbeit des Versicherten sowie mangelnde Befolgung von Hautschutzmassnahmen eine Rolle spiele. Das Ekzembild lasse darauf schliessen, dass die Haut an den HÃ¤nden nur wenig belastbar sei. Das bedeute, dass alle grobmechanischen Arbeiten unzumutbar seien. In Frage kÃ¤men nur nicht belastende TÃ¤tigkeiten ohne Kontakt zu Irritantien oder Wasser. Solche TÃ¤tigkeiten kÃ¶nnten angesichts des Verlaufs und des Befundes voraussichtlich nicht wÃ¤hrend einer vollen Arbeitszeit ausgeÃ¼bt werden. Das Tragen von Handschuhen sei wegen der verschiedenen Sensibilisierungen einerseits und dem handschuhbedingten Schwitzen andererseits nur teilweise mÃ¶glich (Urk. 10/48/2).</w:t>
      </w:r>
    </w:p>
    <w:p>
      <w:r>
        <w:t>5.3Â Â Â Â  Mangels einer BegrÃ¼ndung kann auf die Beurteilung des RAD-Arztes nicht abgestellt werden. Dr. C.___ legte seiner selber nicht begrÃ¼ndeten EinschÃ¤tzung Berichte zu Grunde, die zur Zumutbarkeit einer angepassten TÃ¤tigkeit in zeitlicher Hinsicht ihrerseits keine Darlegungen enthalten.</w:t>
      </w:r>
    </w:p>
    <w:p>
      <w:r>
        <w:t>Â Â Â Â Â Â Â Â  Die AusfÃ¼hrungen von Dr. B.___ sind hingegen begrÃ¼ndet, schlÃ¼ssig und nachvollziehbar. Es ist davon auszugehen, dass dem BeschwerdefÃ¼hrer die AusÃ¼bung einer angepassten ErwerbstÃ¤tigkeit im zeitlichen Umfang von zwei Dritteln eines vollen Pensums mÃ¶glich und zumutbar ist, wovon die Beschwerdegegnerin vor Erlass der angefochtenen VerfÃ¼gung ebenfalls ausgegangen ist.</w:t>
      </w:r>
    </w:p>
    <w:p>
      <w:r>
        <w:t>Â Â Â Â Â Â Â Â  Zum Einwand der Beschwerdegegnerin, die Beurteilung des Kreisarztes stelle lediglich eine Prognose und nicht eine versicherungsmedizinische Begutachtung dar, ist zu beachten, dass die Beschwerdegegnerin die EinschÃ¤tzung von Dr. B.___ fÃ¼r die Rentenzusprechung zunÃ¤chst ganz offensichtlich teilte. Wenn dies nun nicht mehr der Fall ist, hÃ¤tte sie darlegen mÃ¼ssen, weshalb den Darlegungen des Kreisarztes nicht (mehr) gefolgt werden kÃ¶nne. Des Weiteren ist zu beachten, dass Dr. B.___ das Leiden des BeschwerdefÃ¼hrers im Verlauf mehrfach beurteilte (vgl. Urk. 22/185, Urk. 22/164, Urk. 22/104, Urk. 22/79, Urk. 22/51). Inwiefern eine erneute Begutachtung des BeschwerdefÃ¼hrers angezeigt sein sollte, legte die Beschwerdegegnerin nicht dar.</w:t>
      </w:r>
    </w:p>
    <w:p>
      <w:r>
        <w:rPr>
          <w:b/>
        </w:rPr>
        <w:t>E. 6</w:t>
      </w:r>
    </w:p>
    <w:p>
      <w:r>
        <w:t>6.1Â Â Â Â  FÃ¼r die InvaliditÃ¤tsbemessung stellte die Beschwerdegegnerin zunÃ¤chst auf die von der SUVA ermittelten Vergleichseinkommen (Valideneinkommen von Fr. 60'264.-- und Invalideneinkommen von Fr. 26'519.--) ab (vgl. Urk. 10/35/2 f., Urk. 10/42/4, Urk. 10/49/5). Im Beschwerdeverfahren stellte sie sich auf den Standpunkt, aus dem IK-Auszug ergebe sich, dass von einem tieferen Valideneinkommen auszugehen sei. Beim Invalideneinkommen sei zu berÃ¼cksichtigen, dass eine angepasste TÃ¤tigkeit vollzeitlich zumutbar und der leidensbedingte Abzug auf 15 % zu beschrÃ¤nken sei (Urk. 9 S. 2 Ziff. 5).</w:t>
      </w:r>
    </w:p>
    <w:p>
      <w:r>
        <w:t>6.2Â Â Â Â  Der IK-Auszug, der ab 1997 Eintragungen aufweist, weist durchgehend ein geringeres Einkommen als das von der SUVA ermittelte Valideneinkommen aus (vgl. Urk. 10/39). FÃ¼r die Jahre bis und mit 2001 sind die Abweichungen unter anderem darauf zurÃ¼ckzufÃ¼hren, dass der BeschwerdefÃ¼hrer als Saisonier in der Schweiz arbeitete, das heisst von jeweils MÃ¤rz bis Dezember.</w:t>
      </w:r>
    </w:p>
    <w:p>
      <w:r>
        <w:t>Â Â Â Â Â Â Â Â  Ab 2002 weist der IK-Auszug Eintragungen fÃ¼r alle Monate des Jahres auf. Ab dann hatte der BeschwerdefÃ¼hrer offensichtlich eine ganzjÃ¤hrige Aufenthaltsberechtigung. Mittlerweile verfÃ¼gt er Ã¼ber den Aufenthaltsstatus C (vgl. Urk. 10/3). Noch vor Eintritt des Gesundheitsschadens arbeitete der BeschwerdefÃ¼hrer somit ganzjÃ¤hrig in der Schweiz. Die Einkommensermittlung hat demgemÃ¤ss auf der Basis eines Jahreseinkommens zu erfolgen.</w:t>
      </w:r>
    </w:p>
    <w:p>
      <w:r>
        <w:t>Â Â Â Â Â Â Â Â  Die Differenz zwischen dem von der SUVA ermittelten Valideneinkommen und den Eintragungen im IK-Auszug ist zudem des Weiteren darauf zurÃ¼ckzufÃ¼hren, dass die ErwerbstÃ¤tigkeit des BeschwerdefÃ¼hrers seit Herbst 2001 durch die damals aufgetretene Erkrankung beeintrÃ¤chtigt war (vgl. Urk. 22/20 S. 1).</w:t>
      </w:r>
    </w:p>
    <w:p>
      <w:r>
        <w:t>6.3Â Â Â Â  Die SUVA holte zwecks Ermittlung des Valideneinkommens bei der letzten Arbeitgeberin (H.___ AG; vormals I.___ AG) AuskÃ¼nfte ein. Die SUVA ersuchte die Arbeitgeberin um Angaben zur mutmasslichen Lohnentwicklung bis 2006, wenn der Gesundheitsschaden nicht eingetreten und der BeschwerdefÃ¼hrer weiterhin an seinem angestammten Arbeitsplatz in einem vollen Pensum tÃ¤tig gewesen wÃ¤re (Urk. 22/171).</w:t>
      </w:r>
    </w:p>
    <w:p>
      <w:r>
        <w:t>Â Â Â Â Â Â Â Â  Die Arbeitgeberin gab in der Folge an, in den Jahren 2003 bis 2004 hÃ¤tte der BeschwerdefÃ¼hrer einen Stundenlohn (inklusive Ferien und FeiertagsentschÃ¤digung sowie 13. Monatslohn) von Fr. 29.--, 2005 von Fr. 30.-- und 2006 von Fr. 31.-- erzielt. Des Weiteren gab die Arbeitgeberin an, die durchschnittliche Arbeitszeit im Betrieb betrage bei einem vollen Pensum 162 Stunden (Urk. 22/172/2).</w:t>
      </w:r>
    </w:p>
    <w:p>
      <w:r>
        <w:t>Â Â Â Â Â Â Â Â  Da weder die gemachten Lohnangaben bezweifelt werden kÃ¶nnen noch Anhaltspunkte dafÃ¼r vorliegen, der BeschwerdefÃ¼hrer hÃ¤tte ohne den Gesundheitsschaden nicht vollzeitlich gearbeitet, ist auf die Angaben der Arbeitgeberin abzustellen. Mithin erweist sich das von der SUVA im Hinblick auf die mit VerfÃ¼gung vom 29. Dezember 2007 erfolgte Leistungszusprechung ermittelte und von der Beschwerdegegnerin fÃ¼r den angefochtenen Entscheid Ã¼bernommene Valideneinkommen in der HÃ¶he von Fr. 60'264.-- als zutreffend (Fr. 31.-- x 162 x 12).</w:t>
      </w:r>
    </w:p>
    <w:p>
      <w:r>
        <w:t>Â Â Â Â Â Â Â Â  Da die angefochtene VerfÃ¼gung am 4. Dezember 2007 erging und der BeschwerdefÃ¼hrer gemÃ¤ss den Angaben der Arbeitgeberin in den Jahren bis 2006 aufgrund des wachsenden Stundenlohns voraussichtlich auch weiterhin von der Lohnentwicklung profitiert hÃ¤tte, ist diese bis zum VerfÃ¼gungserlass aufzurechnen. 2007 stiegen die LÃ¶hne durchschnittlich um 1.6 % (Die Volkswirtschaft 11-2009, S. 95, Tab. B10.2). Der Lohnzuwachs fÃ¼r 2007 belÃ¤uft sich damit auf Fr. 964.-- (Fr. 60'264.-- x 0.016), was ein Valideneinkommen von Fr. 61'228.-- ergibt.</w:t>
      </w:r>
    </w:p>
    <w:p>
      <w:r>
        <w:t>6.4Â Â Â Â  Das Invalideneinkommen ist unbestrittenermassen aufgrund der TabellenlÃ¶hne zu ermitteln. GemÃ¤ss Schweizerischer Lohnstrukturerhebung des Bundesamtes fÃ¼r Statistik (LSE) vermochten MÃ¤nner im privaten Sektor in einfachen und repetitiven TÃ¤tigkeiten (Niveau 4) durchschnittlich Fr. 4'732.-- pro Monat zu erzielen. Dieses Einkommen basiert auf einer Wochenarbeitszeit von 40 Stunden. Angepasst an die 2007 Ã¼bliche Wochenarbeitszeit von 41.7 Stunden (Die Volkswirtschaft 11-2009, S. 94, Tab. B9.2, lit. A-O) ergibt sich ein Lohn von Fr. 4'933.-- pro Monat (Fr. 4'732.-- : 40 x 41.7). Das Jahreseinkommen belÃ¤uft sich fÃ¼r ein volles Pensum auf Fr. 59'196.-- respektive auf Fr. 39'464.-- fÃ¼r ein um einen Drittel reduziertes Pensum (Fr. 59'196.-- : 3 x 2). Unter BerÃ¼cksichtigung der Nominallohnentwicklung von 1.6 % im Jahr 2007 (vgl. vorstehende ErwÃ¤gung 5.3) erhÃ¶ht sich der Lohn um Fr. 631.-- (Fr. 39'464.-- x 0.016) auf Fr. 40'095.--.</w:t>
      </w:r>
    </w:p>
    <w:p>
      <w:r>
        <w:t>6.5Â Â Â Â  In der angefochtenen VerfÃ¼gung hatte die Beschwerdegegnerin den von der SUVA anerkannten leidensbedingten Abzug vom Tabellenlohn von 25 % Ã¼bernommen (Urk. 2, VerfÃ¼gungsteil 2 S. 2). Im Beschwerdeverfahren stellte sie sich auf den Standpunkt, ein Abzug von 25 % sei zu hoch, angemessen seien hÃ¶chstens 15 % (Urk. 28 S. 2).</w:t>
      </w:r>
    </w:p>
    <w:p>
      <w:r>
        <w:t>Â Â Â Â Â Â Â Â  Der BeschwerdefÃ¼hrer wies in der EinsprachebegrÃ¼ndung im Verfahren mit der SUVA zutreffend auf verschiedene einkommensmindernde Faktoren im Zusammenhang mit der Verwertung der RestarbeitsfÃ¤higkeit hin (vgl. Urk. 22//195 S. 8 f. Ziff. 9).</w:t>
      </w:r>
    </w:p>
    <w:p>
      <w:r>
        <w:t>Â Â Â Â Â Â Â Â  Aus den AusfÃ¼hrungen des SUVA-Arztes Dr. B.___ ist des Weiteren zu schliessen, dass aufgrund der generell ungÃ¼nstigen Prognose auch in einer angepassten TÃ¤tigkeit mit zusÃ¤tzlichen EinschrÃ¤nkungen gerechnet werden muss. In der Stellungnahme vom 9. MÃ¤rz 2006 fÃ¼hrte Dr. B.___ aus, der Krankheitsverlauf habe sich trotz verschiedenster Behandlungsmassnahmen in den vergangen Jahren nicht nachhaltig verbessern lassen, auch wenn die teilweise ungenÃ¼gende Mitarbeit des BeschwerdefÃ¼hrer und die mangelnde Befolgung von Hauschutzmassnahmen eine Rolle gespielt habe. Weitere AbklÃ¤rungsmassnahmen oder erneute Arbeitsversuche seien wenig sinnvoll. Die MÃ¶glichkeit, Handschuhe zu tragen, sei wegen der verschiedenen Sensibilisierungen einerseits und aufgrund des handschuhbedingten Schwitzen andererseits nur teilweise mÃ¶glich (Urk. 22/164 S. 2).</w:t>
      </w:r>
    </w:p>
    <w:p>
      <w:r>
        <w:t>Â Â Â Â Â Â Â Â  Zusammenfassend muss davon ausgegangen werden, dass aufgrund des bereits lÃ¤ngerfristig ungÃ¼nstigen Verlaufs selbst bei Beachtung der gebotenen Schutzmassnahmen und trotz einer um einen Drittel reduzierten Arbeitszeit mit wiederholten RÃ¼ckfÃ¤llen gerechnet werden muss. Auch die AusÃ¼bung einer angepassten TÃ¤tigkeit setzt das Tragen von Handschuhen voraus, wobei auch diese Massnahme nur beschrÃ¤nkt Erfolg verspricht. Je nach Tragdauer, dem Grad der Sensibilisierung oder dem Ausmass des Schwitzens in den Handschuhen ist auch dann mit RÃ¼ckfÃ¤llen zu rechnen.</w:t>
      </w:r>
    </w:p>
    <w:p>
      <w:r>
        <w:t>Â Â Â Â Â Â Â Â  Die geschilderten UmstÃ¤nde bewirken im Vergleich zu gesunden Mitbewerbern auch in einer angepassten TÃ¤tigkeit eine erhebliche Benachteiligung, mit der Folge, dass der BeschwerdefÃ¼hrer bei der Verwertung seiner RestarbeitsfÃ¤higkeit deutlich unterdurchschnittliche LohnansÃ¤tzen wird akzeptieren mÃ¼ssen. Der Maximalabzug vom Tabellenlohn von 25 % ist somit in WÃ¼rdigung aller in Betracht fallenden UmstÃ¤nde gerechtfertigt, wovon die Beschwerdegegnerin beim Erlass der angefochtenen VerfÃ¼gung zutreffenderweise ebenfalls ausging. Das Invalideneinkommen betrÃ¤gt somit Fr. 30'071.-- (Fr. 40'095.-- x 0.75).</w:t>
      </w:r>
    </w:p>
    <w:p>
      <w:r>
        <w:t>6.6Â Â Â Â  Die Differenz von Valideneinkommen (Fr. 61'228.--) und Invalideneinkommen (Fr. 30'071.--) betrÃ¤gt Fr. 31'157.--. Dies ergibt einen InvaliditÃ¤tsgrad von aufgerundet 51 % (Fr. 31'157.-- x 100 : Fr. 61'228.--). Die BeschwerdefÃ¼hrerin hat dem BeschwerdefÃ¼hrer somit zu Recht eine halbe Rente zugesprochen. GemÃ¤ss den im Beschwerdeverfahren erfolgten zutreffenden Anerkennung besteht der Anspruch ab 1. Oktober 2004. Die Beschwerde ist somit gutzuheissen.</w:t>
      </w:r>
    </w:p>
    <w:p>
      <w:r>
        <w:rPr>
          <w:b/>
        </w:rPr>
        <w:t>E. 7</w:t>
      </w:r>
    </w:p>
    <w:p>
      <w:r>
        <w:t>7.1Â Â Â Â  GemÃ¤ss Art. 69 Abs. 1 bis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800.-- als angemessen. AusgangsgemÃ¤ss sind die Kosten der Beschwerdegegnerin aufzuerlegen.</w:t>
      </w:r>
    </w:p>
    <w:p>
      <w:r>
        <w:t>7.2Â Â Â Â  AusgangsgemÃ¤ss hat der BeschwerdefÃ¼hrer gestÃ¼tzt auf Â§ 34 Abs. 1 und 3 des Gesetzes Ã¼ber das Sozialversicherungsgericht in Verbindung Anspruch auf eine ProzessentschÃ¤digung. Diese ist unter BerÃ¼cksichtigung der Bedeutung der Streitsache und der Schwierigkeit des Prozesses auf Fr. 2Â100.-- (inkl. Mehrwertsteuer und Barauslagen) festzusetzen.</w:t>
      </w:r>
    </w:p>
    <w:p>
      <w:r>
        <w:t>Das Gericht erkennt:</w:t>
      </w:r>
    </w:p>
    <w:p>
      <w:r>
        <w:t>1.Â Â Â Â Â Â Â Â  In Gutheissung der Beschwerde wird die VerfÃ¼gung der Sozialversicherungsanstalt des Kantons ZÃ¼rich, IV-Stelle, vom 4. Dezember 2007 aufgehoben, und es wird festgestellt, dass der BeschwerdefÃ¼hrer mit Wirkung ab 1. Oktober 2004 Anspruch auf eine halbe 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2Â100.-- (inkl. Barauslagen und MWSt) zu bezahlen.</w:t>
      </w:r>
    </w:p>
    <w:p>
      <w:r>
        <w:t>4.Â Â Â Â Â Â Â Â  Zustellung gegen Empfangsschein an:</w:t>
      </w:r>
    </w:p>
    <w:p>
      <w:r>
        <w:t>- Rechtsanwalt Dominique Chopard unter Beilage einer Kopie von Urk. 28</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