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IV.2008.00072 vom 29. Juni 2009</w:t>
      </w:r>
    </w:p>
    <w:p>
      <w:r>
        <w:t>ZH Sozialversicherungsgericht, 2009-06-29, DE</w:t>
      </w:r>
    </w:p>
    <w:p>
      <w:r>
        <w:rPr>
          <w:b/>
        </w:rPr>
        <w:t xml:space="preserve">Quelle: </w:t>
      </w:r>
      <w:r>
        <w:t>https://mcp.opencaselaw.ch/entscheid/zh_sozialversicherungsgericht_IV.2008.00072</w:t>
      </w:r>
    </w:p>
    <w:p>
      <w:r>
        <w:t>FR: ZH_SOZIALVERSICHERUNGSGERICHT IV.2008.00072 du 29 juin 2009</w:t>
      </w:r>
    </w:p>
    <w:p>
      <w:r>
        <w:t>IT: ZH_SOZIALVERSICHERUNGSGERICHT IV.2008.00072 del 29 giugno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Â 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9C_562/2000, Erw. 2.1 mit Hinweis).</w:t>
      </w:r>
    </w:p>
    <w:p>
      <w:r>
        <w:t>3.Â Â Â Â Â Â</w:t>
      </w:r>
    </w:p>
    <w:p>
      <w:r>
        <w:t>3.1Â Â Â Â  Die Beschwerdegegnerin stellte sich in der angefochtenen VerfÃ¼gung gestÃ¼tzt auf das C.___-Gutachten vom 3. April 2007 (Urk. 12/79) auf den Standpunkt, der Gesundheitszustand der BeschwerdefÃ¼hrerin habe sich verbessert, weshalb spÃ¤testens ab April 2007 von einer 50%igen ArbeitsfÃ¤higkeit in kÃ¶rperlich leichten TÃ¤tigkeiten in Wechselpositionen ohne Heben Ã¼ber BrusthÃ¶he, ohne Zwangshaltungen, zum Beispiel als KindergÃ¤rtnerin, ausgegangen werden kÃ¶nne. Bei einem Valideneinkommen von Fr. 63'308.- im Jahr 2006 nach Massgabe der Erhebung des Bundesamtes fÃ¼r Statistik, LSE 2004, Anforderungsprofil Berufs- und Fachkenntnisse, und einem Invalideneinkommen von Fr. 31'654.- resultiere ein InvaliditÃ¤tsgrad von 55 %, weshalb die bisherige ganze auf eine halbe Invalidenrente herabzusetzen sei (Urk. 2 S. 3 f.).</w:t>
      </w:r>
    </w:p>
    <w:p>
      <w:r>
        <w:t>3.2Â Â Â Â  Seitens der BeschwerdefÃ¼hrerin wird dagegen vorgebracht, es handle sich um eine unzulÃ¤ssige unterschiedliche Beurteilung eines unverÃ¤nderten Sachverhaltes. Die im C.___-Gutachten festgehaltene deutliche Besserung des Gesundheitszustandes aus rheumatologischer Sicht sei ohne Belang, da die erstmalige Rentenzusprache allein aufgrund der Diagnose einer vegetativen Dystonie erfolgt sei. In psychiatrischer Hinsicht kÃ¶nne dem C.___-Gutachten aber keine gesundheitliche Besserung entnommen werden. Die EinschrÃ¤nkung der ArbeitsfÃ¤higkeit sei dort ebenfalls allein aufgrund der Neurasthenie, welche frÃ¼her als vegetative Dystonie bezeichnet worden sei, bestimmt worden. Dass keine Verbesserung des Gesundheitszustandes anzunehmen sei, bestÃ¤tige auch Dr. E.___ im Bericht vom 23. Januar 2008. Ausserdem rechtfertige eine neue Verwaltungs- und Gerichtspraxis grundsÃ¤tzlich keine Revision eines laufenden Rentenanspruchs zum Nachteil einer versicherten Person. Auch sei die Herabsetzung der Rente aus vertrauensrechtlicher Sicht nicht statthaft. Nach so langer Abwesenheit vom Arbeitsmarkt sei sie heute nicht mehr oder kaum mehr vermittelbar. Beim Einkommensvergleich mÃ¼sse sodann ihrer speziellen Situation, insbesondere der Chronifizierung und der ungÃ¼nstigen Prognose sowie den diversen schweren Allergien mit einem weiteren Abzug vom Invalideneinkommen Rechnung getragen werden (Urk. 1 S. 4 f., Urk. 15 S. 2 ff.).</w:t>
      </w:r>
    </w:p>
    <w:p>
      <w:r>
        <w:t>3.3Â Â Â Â  Strittig und zu prÃ¼fen ist somit, ob die Beschwerdegegnerin die seit 1. Juli 2001 ausgerichtete ganze zu Recht auf eine halbe Invalidenrente per 1. Februar 2008 herabgesetzt hat.</w:t>
      </w:r>
    </w:p>
    <w:p>
      <w:r>
        <w:rPr>
          <w:b/>
        </w:rPr>
        <w:t>E. 4</w:t>
      </w:r>
    </w:p>
    <w:p>
      <w:r>
        <w:t>4.1Â Â Â Â  Die massgebliche zeitliche Vergleichsbasis zur Beurteilung der Frage, ob bis zum Erlass der angefochtenen VerfÃ¼gung vom 6. Dezember 2007 (Urk. 2) eine anspruchserhebliche Ãnderung des InvaliditÃ¤tsgrades eingetreten ist, stellt nach der neueren Rechtsprechung und entgegen der Ansicht der Parteien (Urk. 1 S. 4 f., Urk. 11 S. 2) nicht derjenige Sachverhalt dar, wie er im Zeitpunkt des ursprÃ¼nglichen Rentenentscheides bestanden hatte. Entscheidend ist vielmehr der Sachverhalt, wie er bei Erlass der letzten, der BeschwerdefÃ¼hrerin erÃ¶ffneten, rechtskrÃ¤ftigen RevisionsverfÃ¼gung mit eigentlicher materieller AnspruchsprÃ¼fung vorlag. Und zwar sind VerfÃ¼gungen auch dann fÃ¼r den revisionsrechtlichen Vergleichszeitraum beachtlich, wenn sie eine bisher ausgerichtete Rente lediglich bestÃ¤tigen (BGE 133 V 112 Erw. 5.3.2).Â</w:t>
      </w:r>
    </w:p>
    <w:p>
      <w:r>
        <w:t>Â Â Â Â Â Â Â Â  Als Vergleichsbasis ist hier daher der Sachverhalt massgeblich, welcher der Mitteilung der Beschwerdegegnerin vom 17. MÃ¤rz 2003 (Urk. 12/69) zugrunde lag. Mit dieser formlosen VerfÃ¼gung erÃ¶ffnete die Beschwerdegegnerin der BeschwerdefÃ¼hrerin nach revisionsrechtlich durchgefÃ¼hrter materieller PrÃ¼fung und Beurteilung der Sache (vgl. Feststellungsblatt vom 14. MÃ¤rz 2003; Urk. 12/68) die Weiterausrichtung der bisherigen ganzen Invalidenrente mit dem Hinweis auf die MÃ¶glichkeit, eine VerfÃ¼gung zu verlangen (Urk. 12/69 S. 2), im zulÃ¤ssigen formlosen Verfahren (Art. 58 IVG in Verbindung mit Art. 74 ter lit. f IVG). Dieser Entscheid erwuchs in Rechtskraft. Bei der Frage nach einer rentenrelevanten SachverhaltsÃ¤nderung sind damit die VerhÃ¤ltnisse zu prÃ¼fen, wie sie sich ab dem 17. MÃ¤rz 2003 bis zum Erlass der angefochtenen VerfÃ¼gung vom 6. Dezember 2007 entwickelt haben.</w:t>
      </w:r>
    </w:p>
    <w:p>
      <w:r>
        <w:t>4.2Â Â Â Â</w:t>
      </w:r>
    </w:p>
    <w:p>
      <w:r>
        <w:t>4.2.1Â Â  Die Beschwerdegegnerin stÃ¼tzte sich bei ihrem Entscheid in der Mitteilung vom 17. MÃ¤rz 2003, wonach weiterhin Anspruch auf eine ganze Rente bestehe, da bei der ÃberprÃ¼fung des InvaliditÃ¤tsgrades keine Ãnderung festgestellt worden sei (Urk. 12/69 S. 1), auf die Arztberichte der behandelnden Psychiaterin Dr. E.___ vom 26. Februar 2003 (Urk. 12/66) und von Dr. med. F.___, Facharzt fÃ¼r Innere Medizin, vom 7. MÃ¤rz 2003 (Urk. 12/67). Beide Ãrzte hielten in ihren Berichten als Diagnose ein Chronic Fatigue Syndrom (Urk. 12/66 S. 1, Urk. 12/67 S. 1) sowie eine einschrÃ¤nkende BeeintrÃ¤chtigung der psychischen Funktionen, insbesondere des KonzentrationsvermÃ¶gens und der Belastbarkeit aufgrund schneller ErmÃ¼dbarkeit (Urk. 12/66 S. 4, Urk. 12/67 S. 4) fest. Dr. E.___ attestierte eine 80%ige ArbeitsunfÃ¤higkeit in der angestammten TÃ¤tigkeit als KindergÃ¤rtnerin. Generell sei keine TÃ¤tigkeit mehr respektive eine ErwerbstÃ¤tigkeit im Pensum bis 20 % zumutbar (Urk. 12/66 S. 1 und S. 4). Dr. F.___ fÃ¼hrte weitere Diagnosen an, und zwar jene der Lactoseintoleranz, der multiplen Allergien respektive UnvertrÃ¤glichkeiten und einer reaktiven Depression. Es sei aufgrund der SchwÃ¤chezustÃ¤nde und permanenten AusfÃ¤lle keine TÃ¤tigkeit zumutbar. Die BeschwerdefÃ¼hrerin klage Ã¼ber ein gesteigertes SchlafbedÃ¼rfnis (mehr als zwÃ¶lf Stunden Schlaf pro Tag). Nach 30 Minuten TÃ¤tigkeit (FlÃ¶tenspielen) sei sie erschÃ¶pft, kraft- und energielos. Sie leide an diversen somatischen Beschwerden wie Stuhlproblemen, Herzklopfen und MuskelschwÃ¤che (Urk. 12/67 S. 1 f. und S. 4).</w:t>
      </w:r>
    </w:p>
    <w:p>
      <w:r>
        <w:t>4.2.2Â Â  Nach Aufnahme des aktuellen Revisionsverfahrens im April 2005 (Urk. 12/70) erklÃ¤rte Dr. E.___ im Bericht vom 29. Juli 2005 (Urk. 12/74), der Gesundheitszustand und die Arbeits(un)fÃ¤higkeit seien unverÃ¤ndert und verwies im Ãbrigen auf ihren letzten Bericht (vom 26. Februar 2003; Urk. 12/66). Die Beschwerdegegnerin stÃ¼tzte auf diesen unbegrÃ¼ndeten und auch sonst beweisrechtlich ungenÃ¼genden Bericht zu Recht nicht ab.</w:t>
      </w:r>
    </w:p>
    <w:p>
      <w:r>
        <w:t>Â Â Â Â Â Â Â Â  Das daraufhin in Auftrag gegebene interdisziplinÃ¤re C.___-Gutachten vom 3. April 2007 (Urk. 12/79) basiert auf umfassenden internistischen, rheumatologischen und psychiatrischen Untersuchungen. Die C.___-Gutachter beurteilten die ArbeitsfÃ¤higkeit der BeschwerdefÃ¼hrerin in einer leidensangepassten TÃ¤tigkeit, welche auch den TÃ¤tigkeiten als KindergÃ¤rtnerin und QuerflÃ¶tenlehrerin entsprechen wÃ¼rden, aufgrund der psychiatrischen Diagnose einer Neurasthenie (ICD-10: F48.0) als zu 50 % eingeschrÃ¤nkt (Urk. 12/79 S. 24 und S. 26 ff.). Im Gegensatz zum von der BeschwerdefÃ¼hrerin mit der Replik eingereichten Bericht von Dr. E.___ vom 23. Januar 2008 (Urk. 16) ist das C.___-Gutachten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(vgl. BGE 134 V 231 Erw. 5.1, 125 V 352 Erw. 3a, 122 V 160 Erw. 1c) erfÃ¼llt.</w:t>
      </w:r>
    </w:p>
    <w:p>
      <w:r>
        <w:t>4.2.3Â Â  Den AusfÃ¼hrungen in der BeschwerdebegrÃ¼ndung (Urk. 1 S. 5, Urk. 15 S. 2) kann insoweit zugestimmt werden, als der massgeblichen medizinischen Vergleichsbasis keine rheumatologisch bedingten EinschrÃ¤nkungen der ArbeitsfÃ¤higkeit zu entnehmen sind. Allerdings sind entgegen der Ansicht der BeschwerdefÃ¼hrerin nicht das Gutachten der Schweizerischen Pflegerinnenschule vom 23. MÃ¤rz 1995 (Urk. 12/11) sondern die hiervor erwÃ¤hnten Berichte von Dr. E.___ (Urk. 12/66) und Dr. F.___ (Urk. 12/67; vgl. ErwÃ¤gung 4.2.1) als Vergleichsgrundlage zur PrÃ¼fung einer allfÃ¤lligen gesundheitlichen VerÃ¤nderung massgeblich. Die im C.___-Gutachten vom 3. April 2007 rheumatologisch beurteilten Befunde unter anderem im linken Handgelenk mit Ausstrahlung in den linken Arm, welche im Jahr 2000 aufgetreten waren (vgl. diverse Berichte von Dr. med. G.___, Leitender Arzt der OrthopÃ¤die/Handchirurgie der H.___, von Dezember 2000 bis Mai 2001, Urk. 12/48), sowie im Bereich der BrustwirbelsÃ¤ule und des SchultergÃ¼rtels, welche vor allem nach dem Unfall vom 5. Juni 2004 festgestellt worden waren (Urk. 12/79 S. 25 und S. 31, Urk. 12/90 S. 7), kÃ¶nnen folglich keinen Grund fÃ¼r eine Verbesserung des Gesundheitszustandes und der LeistungsfÃ¤higkeit darstellen. Dies wenngleich in den Jahren 2005 und 2006 die damals bestehenden Bein-, Knie- und Fussbeschwerden unter Therapie verschwunden waren und sich die Beschwerdesymptomatik im linken Arm deutlich gebessert hatte (Bericht von Dr. med. I.___, ChefÃ¤rztin der Rheumatologie der H.___, vom 9. Januar 2007, Urk. 12/90 S. 7).</w:t>
      </w:r>
    </w:p>
    <w:p>
      <w:r>
        <w:t>Â Â Â Â Â Â Â Â  Andererseits ist gestÃ¼tzt auf die nachvollziehbare und diesbezÃ¼glich unbestrittene Beurteilung der C.___-Gutachter vom 3. April 2007 (Urk. 12/79 S. 26 und S. 33) davon auszugehen, dass die BeschwerdefÃ¼hrerin zurzeit der rheumatologischen Untersuchung vom 16. Januar 2007 (Urk. 12/79 S. 30) aus rheumatologischer Sicht in einer leidensangepassten, das heisst einer wirbelsÃ¤ulenschonenden, leichteren TÃ¤tigkeit in wechselbelastenden, abwechselnd sitzenden und stehenden Positionen ohne repetitives Gewichtheben und Tragen von schweren Lasten zu 100 % arbeitsfÃ¤hig war, und zwar bei der Diagnose chronifizierter, belastungsabhÃ¤ngiger thorakovertebraler Beschwerden Th5-9 mit/bei geringer Hartspannbildung parathoracal 5 bis 9 beidseits mit vereinzelter Triggerpunktbildung, diskreter Protrusion Th5/6, Status nach leichtem Morbus Scheuermann thoracolumbal mit SchmorlÂscher Knotenbildung der Deckplatte LendwirbelkÃ¶rper 2 (Differentialdiagnose: Zustand nach intensivem V.___; Urk. 12/79 S. 24 und S. 32). Von einer 100%igen ArbeitsfÃ¤higkeit aus rheumatologischer Sicht in einer leidensangepassten TÃ¤tigkeit, zu welcher auch die gelernten TÃ¤tigkeiten als Kindergarten- und QuerflÃ¶tenlehrerin gehÃ¶ren, kann auch fÃ¼r die Zeit nach den C.___-Untersuchungen im Januar 2007 (Urk. 12/79 S. 1) ausgegangen werden. Denn die rheumatologischen Beschwerden haben sich bis zum Erlass der angefochtenen VerfÃ¼gung vom 6. Dezember 2007 (Urk. 2) weiter verbessert. GemÃ¤ss dem Bericht von Dr. I.___ vom 5. Oktober 2007 konnten durch die konservative Therapie Fortschritte, insbesondere eine Schmerzreduktion erreicht werden (Urk. 12/90 S. 3).</w:t>
      </w:r>
    </w:p>
    <w:p>
      <w:r>
        <w:t>4.2.4Â Â  Auch und massgeblich in psychischer respektive psychosomatischer Hinsicht weist das C.___-Gutachten vom 3. April 2007 (Urk. 12/79) eine Verbesserung des Gesundheitszustandes aus.</w:t>
      </w:r>
    </w:p>
    <w:p>
      <w:r>
        <w:t>Â Â Â Â Â Â Â Â  WÃ¤hrend Dr. E.___ und Dr. F.___ im Jahr 2003 noch von einem eingeschrÃ¤nkten KonzentrationsvermÃ¶gen der BeschwerdefÃ¼hrerin ausgingen (Urk. 12/66 S. 4, Urk. 12/67 S. 4) und Dr. F.___ SchwÃ¤chezustÃ¤nde und permanente AusfÃ¤lle als Grund fÃ¼r die 100%ige ArbeitsunfÃ¤higkeit anfÃ¼hrte (Urk. 12/67 S. 2), war die Konzentrations- und GedÃ¤chtnisleistung der BeschwerdefÃ¼hrerin wÃ¤hrend den AbklÃ¤rungsgesprÃ¤chen im C.___ uneingeschrÃ¤nkt vorhanden ( Urk. 12/79 S. 12 und S. 38 f.). Das Verhalten wÃ¤hrend der beiden Untersuchungstage im C.___ sei zu den dargestellten neurasthenischen Symptomen mit Schwergewicht auf GefÃ¼hlen kÃ¶rperlicher SchwÃ¤che und ErschÃ¶pfung nach nur geringer Anstrengung begleitet von muskulÃ¤ren Schmerzen und der von ihr beschriebenen Hypersomnie sowie den vorhandenen agoraphobischen Ãngsten diskrepant, wobei die BeschwerdefÃ¼hrerin wiederum angegeben habe, dass sie nach einer solchen Anstrengung mehrere Tage erschÃ¶pft sei. WÃ¤hrend der C.___-Untersuchungen habe sie jedoch immer wach und beteiligt gewirkt (Urk. 12/79 S. 26 und S. 40). Aus psychiatrischer Sicht sei von einer Besserung des Gesundheitszustandes (Urk. 12/79 S. 27) und einer ArbeitsfÃ¤higkeit von 5O % auszugehen. Die EinschrÃ¤nkung der ArbeitsfÃ¤higkeit um 50 % fÃ¼hrten die C.___-Gutachter in interdisziplinÃ¤rem Konsens auf die Diagnose einer Neurasthenie (ICD-10: F48.0) zurÃ¼ck, wÃ¤hrend sie die rheumatologischen Diagnosen und die diagnostizierten abhÃ¤ngigen, zwanghaften und hypochondrischen PersÃ¶nlichkeitszÃ¼ge (ICD-10: Z73.1) sowie die Pollyallergie als Diagnosen ohne Auswirkung auf die ArbeitsfÃ¤higkeit beurteilten (Urk. 12/79 S. 24, S. 26 f. und S. 40). Davon ist aufgrund der beweiskrÃ¤ftigen und nachvollziehbaren AusfÃ¼hrungen der C.___-Gutachter auszugehen.</w:t>
      </w:r>
    </w:p>
    <w:p>
      <w:r>
        <w:t>4.2.5Â Â  Die EinwÃ¤nde der BeschwerdefÃ¼hrerin gegen das C.___-Gutachten vom 3. April 2007 vermÃ¶gen dessen Beweiswert nicht zu entkrÃ¤ften. Die BeschwerdefÃ¼hrerin wendete ein, es werde im C.___-Gutachten nicht von einer gesundheitlichen Verbesserung sondern im Gegenteil zusÃ¤tzlich von Panikattacken und sozialem RÃ¼ckzug berichtet (Urk. 1 S. 5). Nach der nachvollziehbaren Beurteilung der C.___-Gutachter vom 3. April 2007 kommt der von der BeschwerdefÃ¼hrerin geschilderten agoraphobischen Problematik jedoch kein besonderer Krankheitswert zu (Urk. 12/79 S. 26). Ausserdem berichtete die BeschwerdefÃ¼hrerin von nur vereinzelten Panikattacken, welche bis zu ihrem zwanzigsten Altersjahr zurÃ¼ckreichen, also schon vor dem Jahr 2003 auftraten. Im Ãbrigen sei das Zugfahren seit einem Versuch mit Freundinnen nach einer Panikattacke im Zug kein Problem mehr (Urk. 12/79 S. 38). Auch ein allenfalls seit 2003 verstÃ¤rkter sozialer RÃ¼ckzug muss nicht notwendigerweise eine Verschlechterung des Gesundheitszustandes respektive die UnmÃ¶glichkeit einer Verbesserung bedeuten, zumal der soziale RÃ¼ckzug bei der BeschwerdefÃ¼hrerin gemÃ¤ss dem psychiatrischen C.___-Teilgutachten vom 15. Januar 2007 durch den langen Verlauf der Krankheit bedingt ist (Urk. 12/79 S. 39) und nicht im Sinne eines diagnostischen Merkmals die Schwere der Neurasthenie widerspiegelt. Die BeschrÃ¤nkung der Pflege der noch immer bestehenden Freundschaften seit eineinhalb Jahren erfolgte gemÃ¤ss den Angaben der BeschwerdefÃ¼hrerin denn auch aufgrund des Muskelaufbautrainings mit TurnÃ¼bungen, Physiotherapie, Arztbesuchen etc. (Urk. 12/79 S. 37).</w:t>
      </w:r>
    </w:p>
    <w:p>
      <w:r>
        <w:t>Â Â Â Â Â Â Â Â  Weiter weist die BeschwerdefÃ¼hrerin auf die AusfÃ¼hrungen im psychiatrischen C.___-Teilgutachten vom 15. Januar 2007 hin, wonach sich Anzeichen einer andauernden PersÃ¶nlichkeitsverÃ¤nderung mit hochgradiger AbhÃ¤ngigkeit gegenÃ¼ber anderen, der Ãberzeugung, durch die vorangegangene Krankheit verÃ¤ndert worden zu sein, eine VernachlÃ¤ssigung von FreizeitbeschÃ¤ftigungen sowie im Vergleich zum prÃ¤morbiden Niveau eine deutliche StÃ¶rung der sozialen und beruflichen FunktionsfÃ¤higkeit zeigen wÃ¼rden (Urk. 1 S. 5, Urk. 12/79 S. 40). Die C.___-Gutachter ordneten diese Problematik in der interdisziplinÃ¤ren (und angesichts des vorliegend komplexen Beschwerdebilds letztlich massgeblichen) Beurteilung vom 3. April 2007 diagnostisch den abhÃ¤ngigen, zwanghaften und hypochondrischen PersÃ¶nlichkeitszÃ¼gen (ICD-10: Z73.1) zu, welche nicht die ArbeitsfÃ¤higkeit einschrÃ¤nken (Urk. 12/79 S. 24), sondern (lediglich) den Krankheitsverlauf (der Neurasthenie) ungÃ¼nstig unterstÃ¼tzen wÃ¼rden (Urk. 12/79 S. 26). Die fÃ¼r die ArbeitsfÃ¤higkeit relevanten neurasthenischen Symptome wurden mit anderen Worten davon nur insofern betroffen, als dadurch eine rasche und vollstÃ¤ndige Genesung nicht aber eine Verbesserung des Gesundheitszustandes an sich verhindert wurde. Dem trugen die C.___-Gutachter folgerichtig mit einer EinschrÃ¤nkung der ArbeitsfÃ¤higkeit von 50 % Rechnung, wobei die Prognose aufgrund des langen chronifizierten Krankheitsverlaufs offen sei (Urk. 12/79 S. 26). Die BeschwerdefÃ¼hrerin selbst gab an, mittlerweile mit ihrer Gesamtsituation besser umgehen zu kÃ¶nnen, so dass das GesprÃ¤chsintervall bei Dr. E.___ von initial einmal wÃ¶chentlich auf einmal alle drei Wochen habe ausgedehnt werden kÃ¶nnen (Urk. 12/72 S. 11 f.).</w:t>
      </w:r>
    </w:p>
    <w:p>
      <w:r>
        <w:t>4.2.6Â Â  Auch in internistischer Hinsicht respektive in Bezug auf die Allergien, welche die BeschwerdefÃ¼hrerin im Fragebogen fÃ¼r Revision der Invalidenrente vom April/Mai 2005 als Grund fÃ¼r eine Verschlechterung ihres Gesundheitszustandes seit 2003 angegeben hatte (Urk. 12/70 S. 1), weist das C.___-Gutachten vom 3. April 2007 eine Verbesserung des Gesundheitszustandes seit 2003 aus. Die BeschwerdefÃ¼hrerin erklÃ¤rte anlÃ¤sslich der C.___-Begutachtung, sie habe im Jahr 2004 Dr. med. J.___, FachÃ¤rztin fÃ¼r Innere Medizin, im K.___ in Richterswil (Urk. 12/73 S. 3) aufgesucht, da sie auch alternative Behandlungsmethoden habe miteinbeziehen wollen. Durch die von Dr. J.___ verordneten Quarztropfen, EisenprÃ¤parate und WÃ¤rmetropfen sei es zu einer generellen StÃ¤rkung des KÃ¶rpers und einer Regulierung des WÃ¤rmehaushaltes gekommen. Die Dosis des Antihistaminikum Claritine habe so reduziert werden kÃ¶nnen (Urk. 12/79 S. 10 f.).</w:t>
      </w:r>
    </w:p>
    <w:p>
      <w:r>
        <w:t>4.2.7Â Â  Des Weiteren Ã¤ndert der von der BeschwerdefÃ¼hrerin als Beweis fÃ¼r einen nicht verbesserten Gesundheitszustand (Urk. 15 S. 3) eingereichten Bericht von Dr. E.___ vom 23. Januar 2008 (Urk. 16 S. 1) am Beweiswert des C.___-Gutachtens vom 3. April 2007 (Urk. 12/79) nichts. Die im Bericht von Dr. E.___ aufgefÃ¼hrte EinschÃ¤tzung, die BeschwerdefÃ¼hrerin sei nicht in der Lage, sich Ã¼ber mehrere Stunden hinweg zu konzentrieren, und sie sei durch die ReizÃ¼berflutung, die sie in menschlichen Interaktionen erlebe, nach kurzer Zeit erschÃ¶pft (Urk. 16 S. 1), wurde in der und durch die C.___-Begutachtungssituation und -beurteilung widerlegt. Dass der Lebensradius der BeschwerdefÃ¼hrerin massivst eingeschrÃ¤nkt sei (Urk. 16 S. 1), wird dadurch relativiert, dass die BeschwerdefÃ¼hrerin regelmÃ¤ssig verschiedene Therapeuten und Ãrzte aufsucht und (gesundheitlich indiziert) Sport treibt, den Kontakt zu den nahe wohnenden Verwandten, zu ihren drei Freundinnen (zumindest telefonisch) und zu einem SchÃ¼ler, dem sie wÃ¶chentlich Unterricht im QuerflÃ¶tespielen erteilt, aufrecht erhÃ¤lt (Urk. 12/79 S. 7 f., S. 24, S. 30 und S. 36 f.) sowie einmal einen Ã¶ffentlichen Auftritt als QuerflÃ¶tistin absolvieren konnte (Urk. 12/79 S. 38). Ãberdies genÃ¼gt der Bericht von Dr. E.___ vom 23. Januar 2008 den Anforderungen an den Beweiswert medizinischer Unterlagen (BGE 125 V 352 Erw. 3a) nicht, weshalb darauf nicht abgestellt werden kann. Hinzu kommt, dass wegen der Verschiedenheit von Behandlungs- und Begutachtungsauftrag im Streitfall regelmÃ¤ssig nicht auf die Sicht des behandelnden (Fach-)Arztes abgestellt werden kann (Urteil des Bundesgerichts vom 12. September 2008 in Sachen R., 9C_419/2008, Erw. 3.3), da der Erfahrungstatsache Rechnung zu tragen ist, dass auch behandelnde SpezialÃ¤rzte mitunter im Hinblick auf ihre auftragsrechtliche Vertrauensstellung in ZweifelsfÃ¤llen eher zu Gunsten ihrer Patientinnen und Patienten aussagen (BGE 125 V 353 Erw. 3b/cc, Urteil des EidgenÃ¶ssischen Versicherungsgerichts vom 20. MÃ¤rz 2006 in Sachen S., I 655/05, Erw. 5.4).</w:t>
      </w:r>
    </w:p>
    <w:p>
      <w:r>
        <w:t>4.2.8Â Â  Zusammengefasst sind die Voraussetzungen fÃ¼r eine Rentenrevision erfÃ¼llt. Im Vergleichszeitraum vom 17. MÃ¤rz 2003 (Urk. 12/69) bis zum Erlass der angefochtenen VerfÃ¼gung vom 6. Dezember 2007 (Urk. 2) ist eine SachverhaltsÃ¤nderung in Form einer Verbesserung des Gesundheitszustandes nachgewiesen, welche medizinisch-theoretisch eine ArbeitsfÃ¤higkeit von 50 % in einer leidensangepassten, das heisst einer wirbelsÃ¤ulenschonenden, leichteren TÃ¤tigkeit in wechselbelastenden, abwechselnd sitzenden und stehenden Positionen ohne repetitives Gewichtheben und Tragen von schweren Lasten ermÃ¶glicht. Die gelernte TÃ¤tigkeit als KindergÃ¤rtnerin und die nach Eintritt des Gesundheitsschadens stundenweise ausgeÃ¼bte TÃ¤tigkeit als QuerflÃ¶tenlehrerin entsprechen diesem Anforderungsprofil.</w:t>
      </w:r>
    </w:p>
    <w:p>
      <w:r>
        <w:t>4.2.9Â Â  Der Einwand der BeschwerdefÃ¼hrerin, die Herabsetzung der Rente sei aus vertrauensrechtlicher Sicht nicht statthaft (Urk. 15 S. 3 f.), ist aufgrund der ausgewiesenen gesundheitlichen Besserung hinfÃ¤llig. Die Verwaltung hat die Rente gemÃ¤ss Art. 17 Abs. 1 ATSG von Amtes wegen fÃ¼r die Zukunft entsprechend zu erhÃ¶hen, herabzusetzen oder aufzuheben, wenn sich der InvaliditÃ¤tsgrad einer RentenbezÃ¼gerin oder eines RentenbezÃ¼gers erheblich Ã¤ndert. Das Prinzip des Vertrauensschutzes gemÃ¤ss Art. 9 der Bundesverfassung (BV) ist mangels Vertrauensgrundlage nicht verletzt, wenn - wie hier - eine solche Anpassung einer Dauerleistung an einen geÃ¤nderten Sachverhalt erfolgte.</w:t>
      </w:r>
    </w:p>
    <w:p>
      <w:r>
        <w:t>4.3Â Â Â Â</w:t>
      </w:r>
    </w:p>
    <w:p>
      <w:r>
        <w:t>4.3.1Â Â  Zur InvaliditÃ¤tsbemessung ging die Beschwerdegegnerin von einem Valideneinkommen von Fr. 70'664.- aus (Urk. 2 S. 3 f.), welches dem um die Nominallohnentwicklung von 1996 bis 2006 angepassten Betrag von Fr. 63'724.- gleichkommt. GemÃ¤ss dem Protokoll der Berufsberatung vom 11. Juli 1995 entsprechen diese Fr. 63'724.- zufolge der Auskunft des KindergÃ¤rtnerinnen-Seminars und der kantonalen Erziehungsdirektion dem Einkommen einer diplomierten KindergÃ¤rtnerin im vierten Jahr (Urk. 12/16 S. 2, Urk. 12/39, Urk. 12/54 S. 3, Urk. 12/59 S.1, Urk. 12/81). Das so ermittelte Valideneinkommen ist unbestritten und grundsÃ¤tzlich nicht zu beanstanden, jedoch fÃ¼r das massgebliche Vergleichsjahr 2007 unter BerÃ¼cksichtigung der branchenspezifischen Nominallohnentwicklung bei Frauen im Jahr 2007 von 1,4 % (Bundesamt fÃ¼r Statistik, Schweizerischer Lohnindex aufgrund der Daten der Sammelstelle fÃ¼r die Statistik der Unfallversicherung [SSUV], Tabelle 1.1.05, Nominallohnindex nach Geschlecht, 2006 - 2007, Frauen, Abschnitt M,N,O, Unterrichtswesen etc.) auf Fr. 71'653.30 (Fr. 70'664.- x 1,014) zu erhÃ¶hen.</w:t>
      </w:r>
    </w:p>
    <w:p>
      <w:r>
        <w:t>4.3.2Â Â  Zur Bestimmung des Invalideneinkommens von Fr. 31'654.- stellte die Beschwerdegegnerin auf den Durchschnittslohn mit Berufs- und Fachkenntnissen (Anforderungsniveau 3) der Tabelle TA7 (Dienstleistungen, Ziff. 20-38, monatlicher Bruttolohn [Zentralwert] nach TÃ¤tigkeit, Anforderungsniveau des Arbeitsplatzes und Geschlecht, Privater Sektor und Ã¶ffentlicher Sektor [Bund] zusammen) der vom Bundesamt fÃ¼r Statistik periodisch herausgegebenen Schweizerischen Lohnstrukturerhebung (LSE) ab (Urk. 2 S. 3 f., Urk. 12/81). Der BegrÃ¼ndung der Berufsberatung der Beschwerdegegnerin vom 13. Oktober 2007 ist zu entnehmen, dass vom Tabellenlohn kein leidensbedingter Abzug gemacht wurde, weil die ArbeitsfÃ¤higkeit interdisziplinÃ¤r festgelegt worden sei und dadurch bereits alle EinschrÃ¤nkungen berÃ¼cksichtigt worden seien (Urk. 12/81).</w:t>
      </w:r>
    </w:p>
    <w:p>
      <w:r>
        <w:t>Â Â Â Â Â Â Â Â  Weil die BeschwerdefÃ¼hrerin mit Ausnahme von vier bereits nach einer Woche abgebrochenen Stellvertretungen (Urk. 12/79 S. 6) seit Abschluss ihrer Ausbildung vor (zurzeit der angefochtenen VerfÃ¼gung) rund 16 Jahren nie auf ihrem erlernten Beruf als KindergÃ¤rtnerin gearbeitet hat, ist es zutreffend, dass die Beschwerdegegnerin trotz der Ã¤rztlich attestierten 50%igen ArbeitsfÃ¤higkeit als KindergÃ¤rtnerin zur Bestimmung des Invalideneinkommens von einem Durchschnittswert der LSE-Tabellen ausging. Wegen der weiteren teilweise abgeschlossenen Ausbildung als QuerflÃ¶tenlehrerin - die BeschwerdefÃ¼hrerin ist seit November 1999 aufgrund des damals erlangten Theoriediploms (ohne Abschlussdiplom) befÃ¤higt, mit einem tieferen Stundenansatz QuerflÃ¶te zu unterrichten (Urk. 12/39 S. 1, Urk. 12/44, Urk. 12/53 S. 1, Urk. 12/54 S. 2 f.) - ist es nicht zu beanstanden, dass die Beschwerdegegnerin auf das Anforderungsniveau 3 abstellte. Hingegen ist davon ein leidensbedingter Abzug (vgl. dazu BGE 129 V 481 Erw. 4.2.3, 126 V 75) von 10 % zu machen, da die ErwerbsmÃ¶glichkeiten und damit der Einkommenserfolg zusÃ¤tzlich zu den ErschÃ¶pfungszustÃ¤nden durch das rheumatologisch bedingte Anforderungsprofil erheblich reduziert wird. In Bezug auf die von der Beschwerdegegnerin angewandten Tabelle TA7 ist zu bemerken, dass Ã¼blicherweise von der Tabelle TA1 ausgegangen wird. Dies stellt jedoch kein Grundsatz dar. Welche Tabelle zur Anwendung zu bringen ist, bestimmt sich nach den konkreten UmstÃ¤nden des Einzelfalls. Es kann gerechtfertigt sein, auf die Tabelle TA7 abzustellen, wenn dies eine genauere Festsetzung des Invalideneinkommens erlaubt und wenn der versicherten Person der Ã¶ffentliche Sektor auch offen steht (Urteil des Bundesgerichts vom 25. Juli 2007 in Sachen B., 9C_87/200, Erw. 3.4 mit Hinweisen). Ob dies bei der BeschwerdefÃ¼hrerin der Fall ist, kann offen bleiben, da beide Tabellenwerte zu demselben Ergebnis fÃ¼hren.</w:t>
      </w:r>
    </w:p>
    <w:p>
      <w:r>
        <w:t>Â Â Â Â Â Â Â Â  Unter BerÃ¼cksichtigung der durchschnittlichen betriebsÃ¼blichen Anzahl Wochenstunden im Jahr 2006 von 41,7 (Die Volkswirtschaft, 5/2009, S. 94, Tabelle B9.2, Abschnitt A-0, Total), der durchschnittlichen Nominallohnentwicklung bei Frauen im Jahr 2007 von 1,5 % (Bundesamt fÃ¼r Statistik, a.a.O., Frauen, Total), eines Arbeitspensums von 50 % und des Abzuges von 10 % resultiert ein Invalideneinkommen von Fr. 28'004.05 (LSE 2006, TA1, Abschnitt 50-93, Dienstleistungen, Anforderungsniveau 3; Fr. 4'901.- x 12 = Fr. 58'812.- : 40; x 41,7; x 0,5; x 1,015; x 0.9) respektive von Fr. 28'986.85 (LSE 2006, TA7, Abschnitt 20-38, Dienstleistungen, Anforderungsniveau 3; Fr. 5Â073.- x 12 = Fr. 60Â876.- : 40; x 41,7; x 0,5; x 1,015; x 0.90).</w:t>
      </w:r>
    </w:p>
    <w:p>
      <w:r>
        <w:t>4.3.3Â Â  Aus der Differenz der ermittelten Validen- und Invalideneinkommen im Jahr 2007 (bei TA1: Fr. 71'653.30 - Fr. 28'004.05 = Fr. 43'649.25; bei TA7; Fr. 71'653.30 - Fr. 28'986.85 = Fr. 42'666.45) resultiert ein InvaliditÃ¤tsgrad von gerundet 61 % respektive 60 %. Dies begrÃ¼ndet gemÃ¤ss Art. 28 Abs. 1 IVG Anspruch auf eine Dreiviertelsrente.</w:t>
      </w:r>
    </w:p>
    <w:p>
      <w:r>
        <w:t>4.4Â Â Â Â Â  Die angefochtene VerfÃ¼gung vom 6. Dezember 2007 ist somit in teilweiser Gutheissung der Beschwerde insoweit zu Ã¤ndern, als festgestellt wird, dass die BeschwerdefÃ¼hrerin ab 1. Februar 2008 (Art. 88 bis Abs. 2 lit. a IVV) Anspruch auf eine Dreiviertelsrente hat.</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800.- festzusetzen.</w:t>
      </w:r>
    </w:p>
    <w:p>
      <w:r>
        <w:t>Â Â Â Â Â Â Â Â  Bei diesem Ausgang des Verfahrens steht der BeschwerdefÃ¼hrerin eine ProzessentschÃ¤digung zu (vgl. Urteil des Bundesgerichts vom 1. Februar 2008 in Sachen W., 8C_471/2007, Erw. 3.2). GestÃ¼tzt auf Art. 61 lit. g ATSG und auf Â§ 34 Abs. 1 des Gesetzes Ã¼ber das Sozialversicherungsgericht (GSVGer)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der BeschwerdefÃ¼hrerin eine ProzessentschÃ¤digung von Fr. 2Â000.- (inkl. Barauslagen und Mehrwertsteuer) zuzusprechen.</w:t>
      </w:r>
    </w:p>
    <w:p>
      <w:r>
        <w:t>Das Gericht erkennt:</w:t>
      </w:r>
    </w:p>
    <w:p>
      <w:r>
        <w:t>1.Â Â Â Â Â Â Â Â  In teilweiser Gutheissung der Beschwerde wird die angefochtene VerfÃ¼gung der Sozialversicherungsanstalt des Kantons ZÃ¼rich, IV-Stelle, vom 6. Dezember 2007 insoweit geÃ¤ndert, als damit die ganze Rente per 1. Februar 2008 auf eine halbe Rente herabgesetzt wird, und es wird festgestellt, dass die BeschwerdefÃ¼hrerin ab dem 1. Februar 2008 Anspruch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(inklusive Barauslagen und Mehrwertsteuer) zu bezahlen.</w:t>
      </w:r>
    </w:p>
    <w:p>
      <w:r>
        <w:t>4.Â Â Â Â Â Â Â Â  Zustellung gegen Empfangsschein an:</w:t>
      </w:r>
    </w:p>
    <w:p>
      <w:r>
        <w:t>- Rechtsdienst Integration Handicap</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