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IV.2008.00046 vom 20. Mai 2009</w:t>
      </w:r>
    </w:p>
    <w:p>
      <w:r>
        <w:t>ZH Sozialversicherungsgericht, 2009-05-20, DE</w:t>
      </w:r>
    </w:p>
    <w:p>
      <w:r>
        <w:rPr>
          <w:b/>
        </w:rPr>
        <w:t xml:space="preserve">Quelle: </w:t>
      </w:r>
      <w:r>
        <w:t>https://mcp.opencaselaw.ch/entscheid/zh_sozialversicherungsgericht_IV.2008.00046</w:t>
      </w:r>
    </w:p>
    <w:p>
      <w:r>
        <w:t>FR: ZH_SOZIALVERSICHERUNGSGERICHT IV.2008.00046 du 20 mai 2009</w:t>
      </w:r>
    </w:p>
    <w:p>
      <w:r>
        <w:t>IT: ZH_SOZIALVERSICHERUNGSGERICHT IV.2008.00046 del 20 maggio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10.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Bei Versicherten, die nur zum Teil erwerbstÃ¤tig sind, wird fÃ¼r diesen Teil die InvaliditÃ¤t nach Art. 16 ATSG festgelegt. Waren sie daneben auch im Aufgabenbereich tÃ¤tig, so wird die InvaliditÃ¤t fÃ¼r diese TÃ¤tigkeit Â nach Art. 28 Absatz 2 bis IVG festgelegt. In diesem Falle sind der Anteil der ErwerbstÃ¤tigkeit Â und der Anteil der TÃ¤tigkeit im Aufgabenbereich festzulegen und der InvaliditÃ¤tsgrad entsprechend der Behinderung in beiden Bereichen zu bemessen (Art. 28 Abs. 2 ter IVG; gemischte Methode der InvaliditÃ¤tsbemessung).</w:t>
      </w:r>
    </w:p>
    <w:p>
      <w:r>
        <w:t>Â Â Â Â Â Â Â Â</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1.4Â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In seinem Bericht vom 8. Dezember 2004 diagnostizierte Dr. D.___ eine HalswirbelsÃ¤ulen-Distorsion (HWS-Distorsion) und ein Panvertebralsyndrom nach einem Auffahrunfall vom 26. September 2004 (Urk. 9/14/9 Ziff. 1). Die BeschwerdefÃ¼hrerin werde ihre Arbeit am 13. Dezember 2004 wieder aufnehmen kÃ¶nnen (Urk. 9/14/9 Ziff. 4).</w:t>
      </w:r>
    </w:p>
    <w:p>
      <w:r>
        <w:t>3.2Â Â Â Â  Im Bericht vom 26. September 2005 fÃ¼hrte Dr. med. E.___, Facharzt fÃ¼r Radiologie, Leitender Arzt, Institut fÃ¼r Radiologie, Stadtspital F.___, aus, die radiologische Untersuchung vom 23. September 2005 habe in Bezug auf die HWS degenerative BandscheibenverÃ¤nderungen bei C3-C7 (bei C4/5 kleine Diskushernie median linksbetont, bei C5/6 kleine Diskushernie mediolateral links, bei C6/7 kleine mediane Diskushernie) ergeben. Es bestehe jedoch keine Einengung des Spinalkanals. BezÃ¼glich der Untersuchung der BrustwirbelsÃ¤ule (BWS) hÃ¤tten sich leichte degenerative BandscheibenverÃ¤nderungen an der unteren BWS ergeben; jedoch liege wiederum keine Einengung des Spinalkanals vor. Nach der Untersuchung der LendenwirbelsÃ¤ule (LWS) seien degenerative BandscheibenverÃ¤nderungen und eine kleine mediane Diskushernie bei TH12/L1 festgestellt worden. Ferner wÃ¼rden bei L3/4 eine leichte Chondrose und eine kleine mediane Diskushernie bestehen. Bei L4/5 bestehe ein Zustand nach Spondylodese mit starker ArtefaktÃ¼berlagerung des Spinalkanals und der Foramina. Eine wesentliche Spinalkanalstenose scheine aber nicht vorzuliegen. Weiter seien die Foramina nicht zuverlÃ¤ssig beurteilbar. Ferner liege eine deutliche Osteochondrose mit partieller ÃberbrÃ¼ckung des Wirbelzwischenraums vor (Urk. 9/23/9).</w:t>
      </w:r>
    </w:p>
    <w:p>
      <w:r>
        <w:t>3.3Â Â Â Â  Im Formular ÂArbeitsbelastbarkeit: Medizinische BeurteilungÂ vom 19. Dezember 2005 umschrieben Dr. med. G.___, FachÃ¤rztin FMH fÃ¼r Innere Medizin, OberÃ¤rztin, und PD Dr. med. F. Horber, Facharzt FMH fÃ¼r Innere Medizin, Klinik I.___, die Arbeitsbelastbarkeit folgendermassen: Heben und Tragen von Gewichten bis 9 kg selten, 10 bis 25 kg nie; leichtes, feinmotorisches und mittleres Hantieren mit Werkzeugen sowie schweres und grobmanuelles Hantieren nie, Handrotationen manchmal; Arbeiten Ã¼ber KopfhÃ¶he, Rotation, vorgeneigtes Sitzen nie, vorgeneigtes Stehen selten, Knien oft und Kniebeugen manchmal; lÃ¤ngerdauernde sitzende TÃ¤tigkeit und stehende TÃ¤tigkeit nie; Gehen Ã¼ber 50 m oft, lange Stecken geradeaus manchmal (Urk. 9/10/3).</w:t>
      </w:r>
    </w:p>
    <w:p>
      <w:r>
        <w:t>Â Â Â Â Â Â Â Â  Weiter fÃ¼hrten sie bezÃ¼glich psychischen Funktionen aus, das Konzentrations- und AuffassungsvermÃ¶gen sowie die Belastbarkeit seien eingeschrÃ¤nkt; einzig die AnpassungsfÃ¤higkeit sei nicht eingeschrÃ¤nkt (Urk. 9/10/4 oben).</w:t>
      </w:r>
    </w:p>
    <w:p>
      <w:r>
        <w:t>Â Â Â Â Â Â Â Â  Ferner attestierten sie eine ArbeitsunfÃ¤higkeit von 100 % in jeglicher TÃ¤tigkeit (Urk. 9/10/4 unten).</w:t>
      </w:r>
    </w:p>
    <w:p>
      <w:r>
        <w:t>3.4Â Â Â Â  In ihrem Bericht vom 17. Januar 2006 stellte Dr. G.___ folgende Diagnosen mit Auswirkung auf die ArbeitsfÃ¤higkeit (Urk. 9/10/5 lit. A):</w:t>
      </w:r>
    </w:p>
    <w:p>
      <w:r>
        <w:t>- rezidivierendes lumbovertebrales, teilweise lumbospondylogenes Schmerzsyndrom rechtsbetont mit/bei</w:t>
      </w:r>
    </w:p>
    <w:p>
      <w:r>
        <w:t>- Status nach Spondylodese L4/5 am 16. Januar 2001</w:t>
      </w:r>
    </w:p>
    <w:p>
      <w:r>
        <w:t>- deutlich erosive Osteochondrosen</w:t>
      </w:r>
    </w:p>
    <w:p>
      <w:r>
        <w:t>- Schmerzexacerbation seit einem Autounfall September 2004</w:t>
      </w:r>
    </w:p>
    <w:p>
      <w:r>
        <w:t>- persistierendes, belastungsabhÃ¤ngig verstÃ¤rktes, cervico-spondylogenes Schmerzsyndrom mit/bei</w:t>
      </w:r>
    </w:p>
    <w:p>
      <w:r>
        <w:t>- Status nach cranio-cervicalem Beschleunigungstrauma am 26. September 2004 (Autounfall)</w:t>
      </w:r>
    </w:p>
    <w:p>
      <w:r>
        <w:t>- kyphotische Fehlhaltung und linkskonvexe Skoliose der HalswirbelsÃ¤ule (HWS), Osteochondrosen mit Diskusprotrusionen C3-C6 (radiologisch keine Neurokompression)</w:t>
      </w:r>
    </w:p>
    <w:p>
      <w:r>
        <w:t>- flÃ¤chenhafte mediane Diskushernie C6/7 mit leichter Impression des Myelons ohne Zeichen der Myelopathie, Unkonvertebralspondylose - bedingt eher etwas enge Foramina links C3/C4 und vor allem C5/6</w:t>
      </w:r>
    </w:p>
    <w:p>
      <w:r>
        <w:t>- beginnende Polyarthrose</w:t>
      </w:r>
    </w:p>
    <w:p>
      <w:r>
        <w:t>- reaktive Depression aufgrund der chronischen Schmerzproblematik als auch anhaltender psychosozialer Belastungssituation seit zirka 2 Jahren</w:t>
      </w:r>
    </w:p>
    <w:p>
      <w:r>
        <w:t>Â Â Â Â Â Â Â Â  Dr. G.___ fÃ¼hrte aus, die BeschwerdefÃ¼hrerin habe seit gut 20 Jahren als VerkÃ¤uferin bei der B.___ AG zu maximal 50 % gearbeitet. Seit der RÃ¼ckenoperation im Jahre 2001 arbeite sie gemÃ¤ss eigenen Angaben zu 47 % (Urk. 9/10/6 lit. B). Ferner sei die berufliche AktivitÃ¤t als VerkÃ¤uferin vor allem durch die entstehenden Beschwerden bei den erforderlichen Hebelbelastungen beim Bedienen zunehmend belastend. Die BeschwerdefÃ¼hrerin kÃ¶nne maximal ein Stunde sitzen. Aufgrund dieser chronischen Schmerzproblematik fÃ¼hle sie sich zunehmend unter emotionalem Druck und Stress. Zudem wirke der Umstand, dass ihr Ehemann in diesem Jahr seine Arbeitstelle verlieren werde, negativ auf die ganze Situation aus. Die BeschwerdefÃ¼hrerin beschreibe eine deutliche psychische und physische Ãberforderung seit mindestens sechs Monaten (Urk. 9/10/7 lit. D.3).</w:t>
      </w:r>
    </w:p>
    <w:p>
      <w:r>
        <w:t>Â Â Â Â Â Â Â Â  Zur ArbeitsfÃ¤higkeit in der angestammten sowie angepassten TÃ¤tigkeit Ã¤usserte sich Dr. G.___ nicht.</w:t>
      </w:r>
    </w:p>
    <w:p>
      <w:r>
        <w:t>3.5Â Â Â Â  In seinem Bericht vom 3. Februar 2006 stellte Dr. med. J.___, Facharzt FMH fÃ¼r Neurologie, folgende Diagnosen (Urk. 9/23/10):</w:t>
      </w:r>
    </w:p>
    <w:p>
      <w:r>
        <w:t>- komplexes Beschwerdebild nach kraniozervikalem Beschleunigungstrauma am 26. September 2004 mit zervikozephalem Schmerzsyndrom</w:t>
      </w:r>
    </w:p>
    <w:p>
      <w:r>
        <w:t>- radikulÃ¤res Schmerz- und Ausfallsyndrom C7 links (vorwiegend sensible Fasern betreffend) bei</w:t>
      </w:r>
    </w:p>
    <w:p>
      <w:r>
        <w:t>- Diskushernie C6/7 links mit Kompression der Wurzel C7</w:t>
      </w:r>
    </w:p>
    <w:p>
      <w:r>
        <w:t>Â Â Â Â Â Â Â Â  Die Beschwerden wÃ¼rden die BeschwerdefÃ¼hrerin vor allem in ihrer BerufstÃ¤tigkeit als VerkÃ¤uferin beeintrÃ¤chtigen. Dort mÃ¼sse sie Lasten heben, was die Schmerzen im linken SchultergÃ¼rtel verstÃ¤rke und die Ausstrahlung der Schmerzen in den linken Arm bis in die dorsalen Finger II und III mit KribbelparÃ¤sthesien auslÃ¶sen kÃ¶nne (Urk. 9/23/10 unten).</w:t>
      </w:r>
    </w:p>
    <w:p>
      <w:r>
        <w:t>Â Â Â Â Â Â Â Â  Zur ArbeitsfÃ¤higkeit in der angestammten sowie angepassten TÃ¤tigkeit Ã¤usserte sich Dr. J.___ nicht.</w:t>
      </w:r>
    </w:p>
    <w:p>
      <w:r>
        <w:t>3.6Â Â Â Â  Im Formular ÂArbeitsbelastbarkeit: Medizinische BeurteilungÂ vom 23. Oktober 2006 beurteilte Dr. med. K.___, Facharzt FMH fÃ¼r Physikalische Medizin und Rehabilitation, Klinik I.___, schweres Heben und Tragen von Gewichten Ã¼ber 25 kg als nie, von 10 bis 25 kg als selten und bis 9 kg als manchmal sowie Heben Ã¼ber BrusthÃ¶he als selten zumutbar. Leichtes, feinmotorisches Hantieren mit Werkzeugen sei oft, mittleres manchmal, schweres und grobmanuelles Hantieren seien selten sowie Handrotationen oft zumutbar. Arbeiten Ã¼ber KopfhÃ¶he gehe selten, Rotation, vorgeneigtes Sitzen und Stehen, Knien und Kniebeugen manchmal. LÃ¤ngerdauerndes Sitzen und Stehen sei manchmal, Gehen bis und Ã¼ber 50 Meter sei oft zumutbar. Gehen Ã¼ber lange Strecken und Gehen auf unebenem GelÃ¤nde sei manchmal und Treppensteigen sowie Leitern besteigen selten zumutbar (Urk. 9/23/3). Weiter fÃ¼hrte er bezÃ¼glich psychischen Funktionen aus, das Konzentrations- und AuffassungsvermÃ¶gen seien uneingeschrÃ¤nkt und die Belastbarkeit sowie die AnpassungsfÃ¤higkeit seien eingeschrÃ¤nkt (Urk. 9/23/4 oben).</w:t>
      </w:r>
    </w:p>
    <w:p>
      <w:r>
        <w:t>Â Â Â Â Â Â Â Â  In der bisherigen BerufstÃ¤tigkeit als VerkÃ¤uferin und in einer behinderungsangepassten TÃ¤tigkeit sei die BeschwerdefÃ¼hrerin zu 25 bis 30 % (10 bis 12 Stunden pro Woche) arbeitsfÃ¤hig (Urk. 9/23/4 unten).</w:t>
      </w:r>
    </w:p>
    <w:p>
      <w:r>
        <w:t>Â Â Â Â Â Â Â Â  In einem weiteren Bericht vom 1. November 2006 nannte Dr. K.___ die gleichen Diagnosen mit Auswirkung auf die ArbeitsfÃ¤higkeit (Urk. 9/23/5 lit. A) wie Dr. G.___ in seinem Bericht vom 17. Januar 2006 (vgl. Erw. 3.4). Dr. K.___ attestierte eine ArbeitunfÃ¤higkeit von 75 % seit 25. Oktober 2004 (Urk. 9/23/6 lit. B). Aus rheumatologischer Sicht bestehe in einer behinderungsangepassten TÃ¤tigkeit eine theoretische RestarbeitsfÃ¤higkeit von 25 bis 30 % (Urk. 9/23/7 oben).</w:t>
      </w:r>
    </w:p>
    <w:p>
      <w:r>
        <w:t>3.7Â Â Â Â  Dr. D.___ hielt in seiner Stellungnahme vom 11. November 2006 fest, die von Dr. K.___ attestierte ArbeitsunfÃ¤higkeit von 75 % seit 25. Oktober 2004 (vgl. Erw. 3.6, Erw. 3.8) kÃ¶nne er bestÃ¤tigen. Weiter sei darauf hinzuweisen, dass die BeschwerdefÃ¼hrerin ihre Arbeit als VerkÃ¤uferin teilweise unter stÃ¤rksten Beschwerden beziehungsweise einige Male bis zum psychophysischen Zusammenbruch verrichtet habe; dies aus Angst, die Arbeitsstelle zu verlieren (Urk. 9/24).</w:t>
      </w:r>
    </w:p>
    <w:p>
      <w:r>
        <w:t>3.8Â Â Â Â  In der Stellungnahme vom 11. Januar 2007 fÃ¼hrte Dr. K.___ aus, die BeschwerdefÃ¼hrerin sei seit 25. Oktober 2004 ununterbrochen und andauernd zu mindestens 75 % arbeitsunfÃ¤hig. Die ArbeitstÃ¤tigkeit als VerkÃ¤uferin mit entsprechender Schonung sei nur durch das Entgegenkommen der Mitarbeitenden und des Arbeitgebers mÃ¶glich gewesen (Urk. 9/28). Auch im Haushalt sei die BeschwerdefÃ¼hrerin in ihrer Belastbarkeit deutlich eingeschrÃ¤nkt. Dr. K.___ verwies auf seinen Bericht vom 23. Oktober 2006 (vgl. Erw. 3.6).</w:t>
      </w:r>
    </w:p>
    <w:p>
      <w:r>
        <w:t>Â Â Â Â Â Â Â Â  Dr. K.___ hielt in seiner Stellungnahme vom 26. November 2007 fest, der ablehnende Entscheid der Beschwerdegegnerin sei nicht nachvollziehbar. Die BeschwerdefÃ¼hrerin sei in einer behinderungsangepassten TÃ¤tigkeit lediglich zu 25 bis 30 % arbeitsfÃ¤hig. Dies bedeute, dass sie bereits sei lÃ¤ngerer Zeit zu 75 % arbeitsunfÃ¤hig sei. Es bestehe ein Nacken-Kopfschmerzsyndrom bei Status nach kraniocervikalem Beschleunigungstrauma und eine eindeutige Nervenwurzelreizung C7; zusÃ¤tzlich lÃ¤gen neben einer medianen Diskushernie C6/7 eine eher enge Foramina C3/4 und C5/6 sowie ein rezidivierendes Kreuzschmerzsyndrom mit Ausstrahlungen vor; eine neurologische BeeintrÃ¤chtigung kÃ¶nne nicht nachgewiesen werden. Ferner bestehe eine deutliche erosive Osteochondrose (Urk. 3/1).</w:t>
      </w:r>
    </w:p>
    <w:p>
      <w:r>
        <w:t>3.9Â Â Â Â  Dr. D.___ fÃ¼hrte in seiner Stellungnahme vom 28. November 2007 aus, die AusfÃ¼hrungen in der VerfÃ¼gung vom 10. Dezember 2007, die BeschwerdefÃ¼hrerin sei nie Ã¼ber lÃ¤ngere Zeit an ihrem Arbeitsplatz krankheitsabwesend gewesen, sei nicht nachvollziehbar. Tatsache sei, dass sie seit 25. Oktober 2004 mit einer ArbeitsunfÃ¤higkeit von 75 % gearbeitet habe. Die restliche Arbeit hÃ¤tten die Mitarbeiter Ã¼bernommen. Ausserdem hÃ¤tten ihre damaligen Vorgesetzten die reduzierte Arbeitsleistung wohlwollend toleriert. Ferner sei darauf hinzuweisen, dass die BeschwerdefÃ¼hrerin seit 20. September 2006 durchgehend zu 100 % arbeitsunfÃ¤hig geschrieben sei (Urk. 9/44 = Urk. 3/2).</w:t>
      </w:r>
    </w:p>
    <w:p>
      <w:r>
        <w:t>3.10Â Â  In seinem Bericht vom 8. Januar 2008 hielt Dr. med. L.___, Facharzt FMH fÃ¼r Psychiatrie und Psychotherapie, fest, er behandle die BeschwerdefÃ¼hrerin seit 23. Oktober 2006. Die BeschwerdefÃ¼hrerin habe ihn aufgrund eines Verdachts auf Angst und Panikattacken aufgesucht. Neben den somatischen Beschwerden sei eine depressive Entwicklung aufgetreten. Die BeschwerdefÃ¼hrerin habe Angst gehabt, am Arbeitsplatz Ã¼berfordert zu sein. Die psychische Symptomatik habe sich jedoch verÃ¤ndert; Angst und PanikgefÃ¼hle seien vermindert, es bestehe aber immer noch eine deutliche depressive Stimmung und eine gewisse Agoraphobie (Urk. 3/3 S. 1). Weiter fÃ¼hrte Dr. L.___ aus, die somatischen Beschwerden der BeschwerdefÃ¼hrerin seien primÃ¤r und stÃ¼nden im Vordergrund, wÃ¤hrenddem die psychischen Beschwerden sekundÃ¤r seien. Die ArbeitsunfÃ¤higkeit bestehe aufgrund des gemischten somatopsychischen Beschwerdebild. Die Prognose hÃ¤nge hauptsÃ¤chlich von der somatischen Entwicklung ab (Urk. 3/3 S. 1 f.).</w:t>
      </w:r>
    </w:p>
    <w:p>
      <w:r>
        <w:t>4.Â Â Â Â Â Â</w:t>
      </w:r>
    </w:p>
    <w:p>
      <w:r>
        <w:t>4.1Â Â Â Â  Die WÃ¼rdigung der medizinischen Berichte ergibt ein genÃ¼gend klares Bild bezÃ¼glich Gesundheitszustand und ArbeitsfÃ¤higkeit der BeschwerdefÃ¼hrerin, so dass auf weitere AbklÃ¤rungen verzichtet werden kann.</w:t>
      </w:r>
    </w:p>
    <w:p>
      <w:r>
        <w:t>4.2Â Â Â Â  Die die BeschwerdefÃ¼hrerin behandelnden Ãrzte gehen im Wesentlichen von denselben Krankheitsbildern aus. Aus den medizinischen Akten geht hervor, dass die BeschwerdefÃ¼hrerin an RÃ¼ckenbeschwerden leidet und eine deutliche depressive Stimmung und eine gewisse Agoraphobie aufweist.</w:t>
      </w:r>
    </w:p>
    <w:p>
      <w:r>
        <w:t>Â Â Â Â Â Â Â Â  Zu den RÃ¼ckenbeschwerden fÃ¼hrte Dr. E.___ nach der radiologischen Untersuchung vom 23. September 2005 in seiner Beurteilung aus, die HWS und die BWS zeigten degenerative BandscheibenverÃ¤nderungen, jedoch sei in beiden FÃ¤llen keine Einengung des Spinalkanals gegeben. Weiter habe auch die Untersuchung der LWS degenerative BandscheibenverÃ¤nderungen ergeben. Ferner bestehe bei L4/5 ein Zustand nach Spondylodese mit starker ArtefaktÃ¼berlagerung des Spinalkanals und der Foramina; eine wesentliche Spinalkanalstenose scheine jedoch nicht vorzuliegen (Urk. 9/23/9).</w:t>
      </w:r>
    </w:p>
    <w:p>
      <w:r>
        <w:t>4.3Â Â Â Â  Aus den medizinischen Beurteilungen geht hervor, dass durch die RÃ¼ckenbeschwerden, die in den unter ErwÃ¤gung 4.2 aufgefÃ¼hrten Befunde grÃ¼nden, der BeschwerdefÃ¼hrerin die angestammte TÃ¤tigkeit als VerkÃ¤uferin nicht mehr beziehungsweise nicht mehr vollumfÃ¤nglich zumutbar ist. Diejenigen Ãrzte, die sich zur ArbeitsfÃ¤higkeit der BeschwerdefÃ¼hrerin in der angestammten TÃ¤tigkeit Ã¤usserten, attestierten eine ArbeitsunfÃ¤higkeit von 75 oder 100 % (Urk. 9/10/4, Urk. 9/23/6 lit. B, Urk. 9/26, Urk. 9/28, Urk. 3/1, Urk. 9/44). Ob die BeschwerdefÃ¼hrerin in der angestammten TÃ¤tigkeit als VerkÃ¤uferin zu 75 oder 100 % arbeitsunfÃ¤hig ist, kann offen gelassen werden, da vielmehr die ArbeitsfÃ¤higkeit in einer angepassten TÃ¤tigkeit entscheidend fÃ¼r den spÃ¤ter durchzufÃ¼hrenden Einkommensvergleich ist.</w:t>
      </w:r>
    </w:p>
    <w:p>
      <w:r>
        <w:t>4.4Â Â Â Â  BezÃ¼glich der ArbeitsfÃ¤higkeit in einer behinderungsangepassten TÃ¤tigkeit hielt die Beschwerdegegnerin fest, in einer leichten, wechselbelastenden TÃ¤tigkeit ohne Heben, Tragen und Bewegen von Lasten Ã¼ber 5 kg sowie ohne Zwangshaltung, Armvorhalte und Ãberkopfarbeit sei die BeschwerdefÃ¼hrerin zu 100 % arbeitsfÃ¤hig (Urk. 2 S. 2). Dies ist nicht nachvollziehbar und vor allem medizinisch nicht belegt.</w:t>
      </w:r>
    </w:p>
    <w:p>
      <w:r>
        <w:t>Â Â Â Â Â Â Â Â  Vielmehr geht aus den medizinischen Beurteilungen Ã¼bereinstimmend hervor, dass die BeschwerdefÃ¼hrerin in einer behinderungsangepassten TÃ¤tigkeit zu 25 bis 30 % arbeitsfÃ¤hig ist (Urk. 9/23/4 unten, Urk. 9/23/7 oben, Urk. 9/26, Urk. 3/1). Dr. G.___ und PD Dr. Horber attestierten in ihrem Bericht vom 19. Dezember 2005 sogar eine ArbeitsunfÃ¤higkeit von 100 % in einer leidensangepassten TÃ¤tigkeit (Urk. 9/10/4 oben). Zu dieser Schlussfolgerung gelangten Dr. G.___ und Dr. Horber, Klinik I.___, nach der Beurteilung der Arbeitsbelastbarkeit am 19. Dezember 2005 (Urk. 9/10/3). Dr. K.___, ebenfalls in der Klinik I.___ tÃ¤tig, fÃ¼hrte knapp ein Jahr spÃ¤ter, am 23. Oktober 2006, eine weitere Beurteilung der Arbeitsbelastbarkeit der BeschwerdefÃ¼hrerin durch (Urk. 9/23/3), was sodann zur attestierten ArbeitsfÃ¤higkeit von 25 bis 30 % in einer behinderungsangepassten TÃ¤tigkeit fÃ¼hrte (Urk. 9/23/4 unten). Die unterschiedliche EinschÃ¤tzung der ArbeitsfÃ¤higkeit ist dadurch zu erklÃ¤ren, dass die Beurteilung der Arbeitsbelastbarkeit am 23. Oktober 2006 deutlich besser ausgefallen ist als diejenige am 19. Dezember 2005. So waren am 19. Dezember 2005 Heben und Tragen von Gewichten bis 9 kg selten, am 23. Oktober 2006 manchmal mÃ¶glich; Heben und Tragen von Gewichten von 10 bis 25 kg waren frÃ¼her nie und heute wenigstens selten zumutbar. Weiter sind auch wesentliche Verbesserungen beim Hantieren mit Werkzeugen und bei lÃ¤ngerdauernden Haltungen zu erkennen. Ferner wurden auch in Bezug auf Haltung und Beweglichkeit sowie Fortbewegung im Wesentlichen Verbesserungen der Arbeitsbelastbarkeit festgestellt (vgl. Urk. 9/10/3, Urk. 9/23/3).</w:t>
      </w:r>
    </w:p>
    <w:p>
      <w:r>
        <w:t>4.5Â Â Â Â  In psychiatrischer Hinsicht hielt der Facharzt Dr. L.___ fest, neben den somatischen Beschwerden sei eine depressive Entwicklung aufgetreten. Die BeschwerdefÃ¼hrerin habe Angst gehabt, am Arbeitsplatz Ã¼berfordert zu sein. Jedoch habe sich die psychische Symptomatik verÃ¤ndert; Angst- und PanikgefÃ¼hle hÃ¤tten abgenommen, es bestÃ¼nden aber immer noch eine deutliche depressive Stimmung und eine gewisse Agoraphobie (Urk. 3/3 S.1). Dr. L.___ Ã¤usserte sich weder zur ArbeitsfÃ¤higkeit in der angestammten noch in einer angepassten TÃ¤tigkeit. Es fÃ¼hrte aus, die somatischen Beschwerden seien primÃ¤r und stÃ¼nden im Vordergrund und die psychischen Beschwerden seien als sekundÃ¤r einzustufen. Zudem wÃ¼rde die Prognose von der somatischen Entwicklung abhÃ¤ngen (Urk. 3/3 S. 1 f.). Nach der Rechtsprechung handelt sich bei depressiven Stimmungslagen in der Regel um Begleiterscheinungen eines anderen Leidens. Vorliegend liegen die GrÃ¼nde fÃ¼r die depressive Stimmung in den somatischen Beschwerden, so dass sie nicht als eigenstÃ¤ndiges Leiden qualifiziert werden kÃ¶nnen. Inwiefern die BeschwerdefÃ¼hrerin an einer Agoraphobie leidet, hat Dr. L.___ ebenfalls nicht ausgefÃ¼hrt.</w:t>
      </w:r>
    </w:p>
    <w:p>
      <w:r>
        <w:t>Â Â Â Â Â Â Â Â  Daher ist mit Ã¼berwiegender Wahrscheinlichkeit davon auszugehen, dass allein die psychischen neben den somatischen Beschwerden keine zusÃ¤tzliche BeeintrÃ¤chtigung der ArbeitsfÃ¤higkeit bewirken.</w:t>
      </w:r>
    </w:p>
    <w:p>
      <w:r>
        <w:t>4.6Â Â Â Â  Zusammengefasst ist festzuhalten, dass die BeschwerdefÃ¼hrerin in einer leichten, rÃ¼ckenschonenden TÃ¤tigkeit zu maximal 30 % arbeitsfÃ¤hig ist.</w:t>
      </w:r>
    </w:p>
    <w:p>
      <w:r>
        <w:t>4.7Â Â Â Â  Daran Ã¤ndern auch die nachtrÃ¤glich eingereichten Ã¤rztlichen Stellungnahmen (Urk. 13/1 = Urk. 16/7, Urk. 13/2 = Urk. 16/8, Urk. 13/3 = Urk. 16/4 = Urk. 16/10, Urk. 13/4 =16/9, Urk. 16/3, Urk. 16/5, Urk. 16/6, Urk. 16/11 = Urk. 3/1) nichts. Aus diesen Ã¤rztlichen Stellungnahmen ergeben sich keine neuen medizinischen Erkenntnisse. BezÃ¼glich ArbeitsfÃ¤higkeit attestierten die Ãrzte eine ArbeitsunfÃ¤higkeit von 100 %, welche sich auf die angestammte TÃ¤tigkeit als VerkÃ¤uferin bezieht. Ob die BeschwerdefÃ¼hrerin in der angestammten TÃ¤tigkeit zu 75 oder zu 100 % arbeitsunfÃ¤hig ist, ist vorliegend nicht von Belang (vgl. vorstehend Erw. 4.3). Weiter ist darauf hinzuweisen, dass im vorliegenden Verfahren lediglich der massgebliche Sachverhalt im zu beurteilenden Zeitraum, also bis zum Erlass der angefochtenen VerfÃ¼gung vom 10. Dezember 2007 (Urk. 2), zu beurteilen ist. Sollte die BeschwerdefÃ¼hrerin aufgrund des in der Stellungnahme vom 7. April 2009 aufgefÃ¼hrten Sturzes anfangs Dezember (Urk. 16/5) eine Verschlechterung der RestarbeitsfÃ¤higkeit geltend machen wollen, hat dies im Rahmen einer Neuanmeldung bei der Beschwerdegegnerin zu erfolgen.</w:t>
      </w:r>
    </w:p>
    <w:p>
      <w:r>
        <w:rPr>
          <w:b/>
        </w:rPr>
        <w:t>E. 5</w:t>
      </w:r>
    </w:p>
    <w:p>
      <w:r>
        <w:t>5.1Â Â Â Â  Die BeschwerdefÃ¼hrerin ist bei der InvaliditÃ¤tsbemessung als TeilerwerbstÃ¤tige zu behandeln (vgl. vorstehend Erw. 2.3). Damit ist nach der gemischten Methode der InvaliditÃ¤tsbemessung vorerst die InvaliditÃ¤t im erwerblichen Bereich zu ermitteln. Nach der Rechtsprechung (vgl. vorstehend Erw. 1.3) ist die EinschrÃ¤nkung im erwerblichen Bereich nach der Methode des Einkommensvergleichs auf Grundlage der TeilerwerbstÃ¤tigkeit, welche die BeschwerdefÃ¼hrerin ohne Behinderung ausÃ¼ben wÃ¼rde (hier: 50 %), zu ermitteln. Diese EinschrÃ¤nkung im erwerblichen Bereich ist anschliessend bei der Festsetzung der GesamtinvaliditÃ¤t nicht voll in Anschlag zu bringen, sondern gewichtet mit einem dem Teilarbeitspensum entsprechenden Anteil (hier: 50 %) zu berÃ¼cksichtigen (BGE 125 V 152 Erw. 4 mit Hinweisen).</w:t>
      </w:r>
    </w:p>
    <w:p>
      <w:r>
        <w:t>5.2Â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5.3Â Â Â Â  GemÃ¤ss den Angaben im Fragebogen des Arbeitgebers vom Jahre 2005 betrug die normale Arbeitszeit im Betrieb 39.75 Stunden pro Woche und der Stundenlohn Fr. 24.65 (Urk. 9/9 Ziff. 8 und 12). Dies ergibt einen Jahreslohn von rund Fr. 50'952.-- (Fr. 24.65 x 39.75 Stunden x 52 Wochen). Angesichts einer Aufrechnung auf das Jahr 2007 (hypothetischer Rentenbeginn) belÃ¤uft sich das Einkommen unter BerÃ¼cksichtigung der Nominallohnentwicklung von 1.2 % (2006) und 1.6 % (2007; die Volkswirtschaft 5-2009, S. 91, Tab. B10.2) auf Fr. 52Â388.-- (Fr. 50'952.-- x 1.012 x 1.016). Unter BerÃ¼cksichtigung des Teilzeitpensums ergibt dies fÃ¼r das Jahr 2007 ein Valideneinkommen von Fr. 26Â194.-- (Fr. 52'388.-- x 0.5).</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5.5Â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5.6Â Â Â Â  Da die BeschwerdefÃ¼hrerin in leichten, rÃ¼ckenschonenden TÃ¤tigkeiten zu 30 % arbeitsfÃ¤hig ist, rechtfertigt es sich zur Bemessung des Invalideneinkommens auf den standardisierten Durchschnittslohn fÃ¼r einfache und repetitive TÃ¤tigkeiten in sÃ¤mtlichen Wirtschaftszweigen des privaten Sektors abzustellen (LSE 2006 S. 25, Tabellengruppe TA1, Rubrik ÂTotalÂ, Niveau 4).</w:t>
      </w:r>
    </w:p>
    <w:p>
      <w:r>
        <w:t>Â Â Â Â Â Â Â Â  Demnach betrug das im Jahre 2006 von Frauen im Durchschnitt aller einfachen und repetitiven TÃ¤tigkeiten erzielbare Einkommen Fr. 4Â019.-- pro Monat, mithin Fr. 48Â228.-- pro Jahr (Fr. 4Â019.-- x 12). Bei einer durchschnittlichen wÃ¶chentlichen Arbeitszeit im Jahre 2006 von 41.7 Stunden (Die Volkswirtschaft 5-2009, S. 90, Tab. B9.2) und unter Aufrechnung auf das Jahr 2007 ergibt dies ein Einkommen von Fr. 51Â082.-- (Fr. 48Â228.-- : 40 x 41.7 x 1.016). Ausgehend von der attestierten ArbeitsfÃ¤higkeit von 30 % in einer leichten, rÃ¼ckenschonenden TÃ¤tigkeit (vgl. Erw. 4.6) ist das Invalideneinkommen mit rund Fr. 15Â325.-- (Fr. 51Â082.-- x 0.3) einzusetzen.</w:t>
      </w:r>
    </w:p>
    <w:p>
      <w:r>
        <w:t>5.7Â Â Â Â  Weiter stellt sich vorliegend die Frage, ob ein leidensbedingter Abzug gerechtfertigt ist. Da die BeschwerdefÃ¼hrerin nur in einer leichten, rÃ¼ckenschonenden TÃ¤tigkeit einsetzbar ist, rechtfertigt sich ein leidensbedingter Abzug von hÃ¶chstens 15 %. Somit ist von einem Invalideneinkommen von Fr. 13Â026.-- auszugehen (Fr. 15Â325.-- x 0.85).</w:t>
      </w:r>
    </w:p>
    <w:p>
      <w:r>
        <w:t>Â Â Â Â Â Â Â Â  Der Vergleich des Valideneinkommens von Fr. 26Â194.-- mit dem hypothetischen Invalideneinkommen von Fr. 13Â026.-- ergibt eine Einkommenseinbusse von Fr. 12Â755.--, was eine EinschrÃ¤nkung von 49 % entspricht. Bei einem Anteil des erwerblichen Bereichs von 50 % ergibt dies anteilig einen InvaliditÃ¤tsgrad von 24.5 % (49 % x 0.5).</w:t>
      </w:r>
    </w:p>
    <w:p>
      <w:r>
        <w:rPr>
          <w:b/>
        </w:rPr>
        <w:t>E. 6</w:t>
      </w:r>
    </w:p>
    <w:p>
      <w:r>
        <w:t>6.1Â Â Â Â  Zur Beurteilung der BeeintrÃ¤chtigungen im Haushaltsbereich wurde am 27. Juni 2007 eine HaushaltabklÃ¤rung durchgefÃ¼hrt (Urk. 9/37). Der Bericht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HaushaltsfÃ¼hrung von gesamthaft 26 %. Die Aussagen der BeschwerdefÃ¼hrerin wurden dabei erwÃ¤hnt und berÃ¼cksichtigt (Urk. 9/37 S. 1).</w:t>
      </w:r>
    </w:p>
    <w:p>
      <w:r>
        <w:t>6.2Â Â Â Â  Die AbklÃ¤rungsperson nahm innerhalb der massgebenden Prozentbereiche folgende Gewichtung vor: ÂHaushaltfÃ¼hrungÂ mit 5 % (von bis zu 5 %), "ErnÃ¤hrung" mit 35 % (von bis zu 50 %), ÂWohnungspflegeÂ mit 18 % (von bis zu 20 %), ÂEinkaufÂ mit 10 % (von bis zu 10 %), ÂWÃ¤sche, KleiderpflegeÂ mit 17 % (von bis zu 20 %), ÂBetreuung von Kindern oder anderen FamilienangehÃ¶rigenÂ mit 0 % und ÂVerschiedenesÂ mit 15 % (von bis zu 50%).</w:t>
      </w:r>
    </w:p>
    <w:p>
      <w:r>
        <w:t>Â Â Â Â Â Â Â Â  Die Gewichtung der einzelnen Aufgabenbereiche hÃ¤lt sich sodann innerhalb der dort angegebenen Bandbreiten und ist in Anbetracht der konkreten Gegebenheiten nicht zu beanstanden. Weiter ist bezÃ¼glich der EinschrÃ¤nkungen in den verschiedenen Bereichen festzuhalten, dass die AbklÃ¤rungsperson sich wÃ¤hrend der HaushaltsabklÃ¤rung ein Bild Ã¼ber die Ã¶rtlichen und rÃ¤umlichen WohnverhÃ¤ltnisse der BeschwerdefÃ¼hrerin machte (Urk. 9/37 Ziff. 5) und die BeeintrÃ¤chtigungen in den einzelnen Bereichen der HaushaltsfÃ¼hrung umfassend abklÃ¤rte. Die Berichtstexte sind nachvollziehbar begrÃ¼ndet und angemessen detalliert, worauf sich auch die EinschrÃ¤nkungen in den verschiedenen Bereichen beruhen.</w:t>
      </w:r>
    </w:p>
    <w:p>
      <w:r>
        <w:t>Â Â Â Â Â Â Â Â  Im Ãbrigen wird die Gewichtung der einzelnen Aufgabenbereiche und die jeweiligen EinschrÃ¤nkungen von der BeschwerdefÃ¼hrerin auch nicht bestritten.</w:t>
      </w:r>
    </w:p>
    <w:p>
      <w:r>
        <w:t>6.3Â Â Â Â  Zusammenfassend kann festgehalten werden, dass der AbklÃ¤rungsbericht vom 27. Juni 2007 (Urk. 9/37) die einzelnen BeschrÃ¤nkungsgrade im Hinblick auf die verschiedenen Haushaltsbereiche - und gestÃ¼tzt auf die eigenen Angaben der BeschwerdefÃ¼hrerin - einlÃ¤sslich und nachvollziehbar begrÃ¼ndet. Insgesamt trÃ¤gt die von der Verwaltung ermittelte EinschrÃ¤nkung von 26 % im Haushalt den VerhÃ¤ltnissen somit angemessen Rechnung und ist nicht zu bemÃ¤ngeln.</w:t>
      </w:r>
    </w:p>
    <w:p>
      <w:r>
        <w:t>Â Â Â Â Â Â Â Â  Dies fÃ¼hrt zu einem TeilinvaliditÃ¤tsgrad von 13 % (26 % x 0.5).</w:t>
      </w:r>
    </w:p>
    <w:p>
      <w:r>
        <w:t>6.4Â Â Â Â  Addiert man nunmehr die TeilinvaliditÃ¤tsgrade von 13 % im Aufgabenbereich und von 25 % im Erwerbsbereich, so resultiert als GesamtinvaliditÃ¤tsgrad ein rentenausschliessender InvaliditÃ¤tsgrad von 38 %.</w:t>
      </w:r>
    </w:p>
    <w:p>
      <w:r>
        <w:t>Â Â Â Â Â Â Â Â  Damit ist der angefochtene Entscheid nicht zu beanstanden, was zur Abweisung der Beschwerde fÃ¼hrt.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DFA, Die kirchliche Fachstelle bei Arbeitslosigkeit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