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IV.2008.00045 vom 22. Juni 2009</w:t>
      </w:r>
    </w:p>
    <w:p>
      <w:r>
        <w:t>ZH Sozialversicherungsgericht, 2009-06-22, DE</w:t>
      </w:r>
    </w:p>
    <w:p>
      <w:r>
        <w:rPr>
          <w:b/>
        </w:rPr>
        <w:t xml:space="preserve">Quelle: </w:t>
      </w:r>
      <w:r>
        <w:t>https://mcp.opencaselaw.ch/entscheid/zh_sozialversicherungsgericht_IV.2008.00045</w:t>
      </w:r>
    </w:p>
    <w:p>
      <w:r>
        <w:t>FR: ZH_SOZIALVERSICHERUNGSGERICHT IV.2008.00045 du 22 juin 2009</w:t>
      </w:r>
    </w:p>
    <w:p>
      <w:r>
        <w:t>IT: ZH_SOZIALVERSICHERUNGSGERICHT IV.2008.00045 del 22 giugno 2009</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BeeintrÃ¤chtigungen der psychischen Gesundheit kÃ¶nnen in gleicher Weise wie kÃ¶rperliche GesundheitsschÃ¤den eine InvaliditÃ¤t im Sinne von Art. 4 Abs. 1 IVG in Verbindung mit Art. 8 ATSG bewirken. Von einer invalidisierenden psychischen StÃ¶rung kann nur bei Vorliegen eines medizinischen Substrats gesprochen werden, das (fach-)Ã¤rztlicherseits schlÃ¼ssig festgestellt wird und nachgewiesenermassen die Arbeits- und ErwerbsfÃ¤higkeit wesentlich beeintrÃ¤chtigt. Namentlich darf das klinische Beschwerdebild nicht einzig in BeeintrÃ¤chtigungen bestehen, welche von belastenden psychosozialen oder soziokulturellen Faktoren herrÃ¼hren, sondern hat davon psychiatrisch zu unterscheidende Befunde zu umfassen, etwa eine von depressiven VerstimmungszustÃ¤nden klar unterscheidbare andauernde Depression im fachmedizinischen Sinne oder einen damit vergleichbaren psychischen Leidenszustand (BGE 127 V 299 Erw. 5a).</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2.Â Â Â Â Â Â  Strittig und zu prÃ¼fen ist, ob die Beschwerdegegnerin fÃ¼r den Zeitraum zwischen der Rentenzusprechung vom 7. MÃ¤rz 2005 (bzw. Einspracheentscheid vom 31. Mai 2005) und der angefochtenen VerfÃ¼gung vom 26. November 2007 zu Recht keine erhebliche gesundheitliche VerÃ¤nderung angenommen und eine RentenerhÃ¶hung abgelehnt hat.</w:t>
      </w:r>
    </w:p>
    <w:p>
      <w:r>
        <w:t>2.1Â Â Â Â  Die medizinische Situation im Zeitpunkt der ursprÃ¼nglichen RentenverfÃ¼gung ist im Urteil des hiesigen Gerichts vom 4. September 2006 umfassend dargestellt, worauf verwiesen werden kann (Urk. 12/34 Erw. 2.1-2.2). Massgebend fÃ¼r die Annahme der 75%igen ArbeitsfÃ¤higkeit in einer leidensangepassten TÃ¤tigkeit (vgl. Feststellungsblatt, Urk. 12/16) war fÃ¼r die Beschwerdegegnerin das Gutachten von Dr. med. H.___, OrthopÃ¤dische Chirurgie FMH, zuhanden der Winterthur Versicherungen (vom 14. September 2004, Urk. 12/14/3-15). Darin diagnostizierte Dr. H.___ ein chronisches Lumbovertebralsyndrom bei degenerativen VerÃ¤nderungen der LWS und lumboradikulÃ¤re Reizungen L3, L4 und L5 li mehr als re bei Bandscheibenprotrusionen auf sÃ¤mtlichen Etagen. Ferner bestÃ¼nden Schulterbeschwerden li. Weiter fÃ¼hrte er aus, bei kÃ¶rperlich belastenden und anstrengenden Arbeiten sei immer wieder mit BeschwerdeschÃ¼ben zu rechnen, weshalb derartige Arbeiten prinzipiell ungÃ¼nstig seien. Er postulierte damals eine ArbeitsunfÃ¤higkeit noch bis Ende September 2004. Anschliessend sei der BeschwerdefÃ¼hrer aber in einer angepassten TÃ¤tigkeit (ohne Tragen von schweren Lasten, ohne Arbeiten in ungÃ¼nstigen KÃ¶rperpositionen) "in der GrÃ¶ssenordnung von 50 %" wÃ¤hrend einer EinfÃ¼hrungszeit von drei Monaten arbeitsfÃ¤hig, danach kÃ¶nne die ArbeitsfÃ¤higkeit bei gÃ¼nstigem Verlauf und guter Reintegration auf 75 % gesteigert werden (vgl. auch Urk. 12/34 Erw. 2.2).</w:t>
      </w:r>
    </w:p>
    <w:p>
      <w:r>
        <w:t>Â Â Â Â Â Â Â Â  Das Gericht wÃ¼rdigte die medizinische Aktenlage im erwÃ¤hnten Urteil folgendermassen (Urk. 12/34 Erw. 3.1): "Gesamthaft gesehen besteht Ã¤rztlicherseits insofern Ãbereinstimmung, als die ArbeitsfÃ¤higkeit des BeschwerdefÃ¼hrers trotz seiner (vorwiegend) degenerativ bedingten RÃ¼ckensymptome in einer angepassten TÃ¤tigkeit mit mindestens 50 % eingeschÃ¤tzt wird. Aufgrund der Beurteilung der medizinischen Stellen der SUVA (Rehabilitationsklinik Bellikon und Kreisarzt) kann in einer rÃ¼ckenschonenden TÃ¤tigkeit auch in BerÃ¼cksichtigung des degenerativen Vorzustandes gar von einer vollen ArbeitsfÃ¤higkeit etwa ab April 2004 ausgegangen werden. Nach Dr. H.___ sollte dem BeschwerdefÃ¼hrer eine lÃ¤ngere EinfÃ¼hrungsphase gewÃ¤hrt werden, bevor die ArbeitsfÃ¤higkeit ab 1. Januar 2005 auf 75 % erhÃ¶ht werden kann. Damit trug er wohl dem subjektiven Empfinden des BeschwerdefÃ¼hrers Rechnung, der sich im Zeitpunkt der Untersuchung (September 2004) nicht in der Lage sah, eine neue Arbeit zu suchen. Zugunsten des BeschwerdefÃ¼hrers muss aufgrund der Berichte von Dr. H.___ und von Dr. I.___ von einer gewissen BeeintrÃ¤chtigung durch eine fortschreitende Chronifizierung der RÃ¼ckenbeschwerden ausgegangen werden, was eine gegenÃ¼ber der EinschÃ¤tzung der SUVA leicht verminderte ArbeitsfÃ¤higkeit von 75 % zu rechtfertigen vermag. Objektive Anhaltspunkte dafÃ¼r, dass nach Ablauf des Wartejahres im August 2004 die ArbeitsfÃ¤higkeit tiefer zu veranschlagen wÃ¤re, bestehen nach der Aktenlage hingegen nicht. Damit ist die durch die Beschwerdegegnerin festgelegte ArbeitsfÃ¤higkeit von 75 % fÃ¼r eine leidensangepasste TÃ¤tigkeit nicht zu beanstanden".</w:t>
      </w:r>
    </w:p>
    <w:p>
      <w:r>
        <w:t>2.2</w:t>
      </w:r>
    </w:p>
    <w:p>
      <w:r>
        <w:t>2.2.1Â Â  Der BeschwerdefÃ¼hrer begrÃ¼ndete sein Revisionsbegehren vom 12. Oktober 2006 (Urk. 12/36) mit der von Dr. A.___ im Bericht vom 7. Oktober 2006 (Urk. 12/35/1-2) und von med. pract. B.___ im Bericht vom 11. Oktober 2006 (Urk. 12/35/3-4) attestierten 100%igen ArbeitsunfÃ¤higkeit. Dr. A.___ hielt folgende Diagnosen fest:</w:t>
      </w:r>
    </w:p>
    <w:p>
      <w:r>
        <w:t>- Invalidisierendes, therapieresistentes Panvertebralsyndrom</w:t>
      </w:r>
    </w:p>
    <w:p>
      <w:r>
        <w:t>- Traumatisch aktiviertes lumbo-vertebrales Syndrom mit Ausstrahlung rechts bei degenerativen VerÃ¤nderungen der LWS mit Osteochondrose und insbesondere Discopathie L1 bis L5 bei multisegmentaler Osteochondrose L1 bis L5 und konsekutiver mulitsegmentaler InstabilitÃ¤t bei im MRI nachgewiesener Diskushernie L4/L5 links mit Irritation der Nervenwurzel L5 links</w:t>
      </w:r>
    </w:p>
    <w:p>
      <w:r>
        <w:t>- Status nach 2-maligem Arbeitsunfall mit LWS-Kontusion (2000 und 2003)</w:t>
      </w:r>
    </w:p>
    <w:p>
      <w:r>
        <w:t>- Anhaltende somatoforme SchmerzstÃ¶rung</w:t>
      </w:r>
    </w:p>
    <w:p>
      <w:r>
        <w:t>- Status nach mehreren Suizidversuchen</w:t>
      </w:r>
    </w:p>
    <w:p>
      <w:r>
        <w:t>Â Â Â Â Â Â Â Â  Weiter fÃ¼hrte Dr. A.___ aus, die neue MRI-Untersuchung der LWS vom 30. Mai 2006 zeige eine deutliche Zunahme der pathologischen Befunde mit einer grossen Diskushernie L5/S1 links, einer Diskushernie L4/L5 rechts mit Einengung des Neuroforamens L4/L5 rechts sowie einer Diskushernie L1/L2 links. Hinzu komme eine depressive Entwicklung mit somatoformer SchmerzstÃ¶rung.</w:t>
      </w:r>
    </w:p>
    <w:p>
      <w:r>
        <w:t>2.2.2Â Â  Med. pract. B.___ und Dr. phil. C.___ stellten - nebst den bereits im Bericht von Dr. A.___ erwÃ¤hnten somatischen Diagnosen - in psychiatrischer Hinsicht eine mittelgradige depressive Episode (ICD-10 F32.1), eine anhaltende somatoforme SchmerzstÃ¶rung (F45.4) sowie Stottern (F98.5) fest. Sie beurteilten die psychiatrischen Symptome als eine schwer chronifizierte SchmerzverarbeitungsstÃ¶rung mit der Folge von Depressionen. Die Prognose sei schlecht, und auch die antidepressive Behandlung werde kaum zu einer Wiederherstellung der ArbeitsfÃ¤higkeit in den nÃ¤chsten Jahren fÃ¼hren.</w:t>
      </w:r>
    </w:p>
    <w:p>
      <w:r>
        <w:t>2.3Â Â Â Â</w:t>
      </w:r>
    </w:p>
    <w:p>
      <w:r>
        <w:t>2.3.1Â Â  Die rheumatologischen FachÃ¤rzte des Stadtspitals Z.___ (Gutachten vom 18. Juni 2007, Urk. 12/58) diagnostizierten gestÃ¼tzt auf die bisherige Aktenlage und bildgebenden Untersuchungen (insb. MRI der LWS vom 25. MÃ¤rz 2003 und 30. Juni 2006), die anamnestischen AbklÃ¤rungen sowie die eigenen erhobenen Befunde chronische Schmerzen am ganzen KÃ¶rper bei einer Diskushernie L5/S1 mediolateral links mit magnetresonanztomografisch wahrscheinlicher, aber klinisch nie dokumentierter Nervenwurzelkompression, Diskushernie L4/5 medial rechtsbetont mit mÃ¶glicher Nervenwurzelkompression sowie kleiner Diskushernie L1/2 mediolateral links ohne Nervenwurzelkompression. Ferner bestÃ¼nden Hinweise fÃ¼r eine verstÃ¤rkte Schmerzwahrnehmung, Ãngstlichkeit und depressive Verstimmung, wobei sich der BeschwerdefÃ¼hrer seit einem Jahr in psychiatrischer Behandlung befinde (S. 17). Im Vergleich der beiden MRI vom 25. MÃ¤rz 2003 und vom 30. Mai 2006 stellten sie bei der Diskushernie L5/S1 eine leichte Verschlechterung fest. Die Experten hielten eine erneute bildgebende Untersuchung zwar fÃ¼r wÃ¼nschbar, wegen des Widerstandes des BeschwerdefÃ¼hrers sahen sie aber davon ab, zumal sie die beiden erwÃ¤hnten MRI-Untersuchungen als verlÃ¤sslich beurteilten (S. 16 unten). Im Weiteren wiesen die Gutachter auf groteske und widersprÃ¼chliche Untersuchungsbefunde und den schwierigen therapeutischen Zugang hin, wodurch den Ã¼blichen Massnahmen Grenzen gesetzt seien (S. 19 oben). Zur ArbeitsfÃ¤higkeit Ã¤usserten sie sich dahingehend, dass fÃ¼r eine kÃ¶rperlich nicht belastende TÃ¤tigkeit aus streng rheumatologischer Sicht keine EinschrÃ¤nkung bestehe (S. 19 und 22). Insbesondere hielten die Gutachter fest, aufgrund der Akten, der Untersuchungen sowie der Schilderungen des BeschwerdefÃ¼hrers kÃ¶nne im ganzen Verlauf weder eine Verbesserung noch eine Verschlechterung dokumentiert werden.</w:t>
      </w:r>
    </w:p>
    <w:p>
      <w:r>
        <w:t>2.3.2Â Â  Sowohl Dr. A.___ wie die FachÃ¤rzte des Spitals Z.___ stellten bei der Diskushernie L5/S1 eine gewisse Verschlechterung fest, im Ãbrigen entsprechen sich die Befunde weitgehend. Dr. A.___ postulierte indessen eine massive Verschlechterung des gesamten Gesundheitszustandes gegenÃ¼ber demjenigen bei seiner letzten Untersuchung vom 9. September 2004 (Urk. 12/9) und leitete daraus ab, dem BeschwerdefÃ¼hrer kÃ¶nne keine TÃ¤tigkeit mehr zugemutet werden (Urk. 12/35/2). Laut den Gutachtern des Spitals Z.___ entspricht diese Aussage wohl dem subjektiven Beschwerdebild des BeschwerdefÃ¼hrers, angesichts der fehlenden Zeichen fÃ¼r ein radikulÃ¤res Syndrom kÃ¶nne diese Auffassung aber nicht gestÃ¼tzt werden. Es dÃ¼rfte sich ihrer Ansicht nach um eine pragmatische EinschÃ¤tzung von Dr. A.___ handeln, dass angesichts der vierjÃ¤hrigen UntÃ¤tigkeit des BeschwerdefÃ¼hrers die Wahrscheinlichkeit einer Arbeitsaufnahme gering ist. In der Tat unterscheiden sich die somatischen Diagnosen von Dr. A.___ im Bericht vom 9. September 2004 (Urk. 12/9) und demjenigen vom 7. Oktober 2008 (Urk. 12/35/1-2) einzig dadurch, dass der Arzt die Beschwerden nun als invalidisierend bezeichnete, wobei dem BeschwerdefÃ¼hrer nunmehr Ã¼berhaupt keine TÃ¤tigkeit mehr zumutbar sei. Abgesehen davon, dass diese EinschÃ¤tzung nicht mit objektiven medizinischen Befunden untermauert wird (Dr. A.___ spricht lediglich von einer "eindeutigen objektivierbaren Zunahme der pathologischen Befunde", ohne diese aber detailliert zu benennen und darzulegen, weshalb dem BeschwerdefÃ¼hrer jegliche TÃ¤tigkeit nicht mehr zumutbar sein soll), widerspricht sie auch den Aussagen des BeschwerdefÃ¼hrers selber. Dieser hÃ¤lt sich zwar subjektiv fÃ¼r nicht arbeitsfÃ¤hig, er besorgt aber teilweise den Haushalt (weigert sich aber "auch noch zu waschen und zu putzen", was offensichtlich auf nicht medizinischen GrÃ¼nden beruht, vgl. Urk. 12/50/3). Auto fahren hingegen kann der BeschwerdefÃ¼hrer und bietet keine grÃ¶sseren Probleme (vgl. Urk. 12/58/9).</w:t>
      </w:r>
    </w:p>
    <w:p>
      <w:r>
        <w:t>Â Â Â Â Â Â Â Â  Das hiesige Gericht hat - wie vorstehend erwÃ¤hnt (vgl. Erw. 2.1) - im Urteil vom 4. September 2006 eine fortschreitende Chronifizierung bereits berÃ¼cksichtigt und deshalb die ArbeitsfÃ¤higkeit auch fÃ¼r eine angepasste TÃ¤tigkeit auf 75 % festgelegt. Aufgrund der neuen Untersuchungen und AbklÃ¤rungen ergibt sich keine objektiv nachgewiesene erhebliche VerÃ¤nderung des somatischen Gesundheitszustandes und damit kein Anlass, von der damaligen Beurteilung abzuweichen.</w:t>
      </w:r>
    </w:p>
    <w:p>
      <w:r>
        <w:t>2.4</w:t>
      </w:r>
    </w:p>
    <w:p>
      <w:r>
        <w:t>2.4.1Â Â  Die Gutachter Dr. D.___ und lic. phil. E.___ stellten keinen psychischen Gesundheitsschaden fest, der eine dauerhafte EinschrÃ¤nkung der ArbeitsfÃ¤higkeit bewirken kÃ¶nnte. Die sekundÃ¤r, als Reaktion auf die RÃ¼ckenprobleme in Folge des Unfalles von 2003, entstandene AnpassungsstÃ¶rung (ICD-10 F43.2) wÃ¼rde fÃ¼r sich allein die Arbeitsaufnahme nicht behindern, vielmehr wÃ¼rde eine ErwerbstÃ¤tigkeit zur Gesundung der psychiatrischen Symptome beitragen (Urk. 12/50/4; vgl. auch Urk. 12/52). FÃ¼r die von der behandelnden Psychiaterin med. pract. B.___ diagnostizierte somatoforme SchmerzstÃ¶rung und mittelgradige depressive Episode sind nach Auffassung der Gutachter die diagnostischen Kriterien nicht erfÃ¼llt, weil somatische Befunde vorhanden sind, die die RÃ¼ckenbeschwerden zu erklÃ¤ren vermÃ¶gen. In Bezug auf eine Depression fehlt es laut den Gutachtern insbesondere an der stÃ¶rungstypischen Apathie, die sich auch gegenÃ¼ber finanziellen Angelegenheiten oder einer Rentenzusprache zeigen mÃ¼sste, was beim BeschwerdefÃ¼hrer nicht der Fall sei (Urk. 12/50/5).</w:t>
      </w:r>
    </w:p>
    <w:p>
      <w:r>
        <w:t>2.4.2Â Â  Hierzu nahm med. pract. B.___ auf Ersuchen des BeschwerdefÃ¼hrers am 21. Dezember 2007 (Urk. 3/2) wiederum Stellung. Sie warf den psychiatrischen Gutachtern vor, nicht alle Symptome berÃ¼cksichtigt zu haben, weshalb die Diagnose einer AnpassungsstÃ¶rung ungenÃ¼gend sei. Richtig sei, dass der BeschwerdefÃ¼hrer an einer somatoformen SchmerzstÃ¶rung und einer agitierten Depression leide. Mit dem verschlechterten Zustand sei auch die ErwerbsfÃ¤higkeit in einer angepassten TÃ¤tigkeit nicht mehr gegeben.</w:t>
      </w:r>
    </w:p>
    <w:p>
      <w:r>
        <w:t>2.4.3Â Â  Der Streit um die richtige psychiatrische Diagnose muss vorliegend weder entschieden noch - wie vom BeschwerdefÃ¼hrer beantragt - durch ein neues psychiatrisches Gutachten beurteilt werden. Dies aus folgenden GrÃ¼nden: Selbst wenn man von einer somatoformen SchmerzstÃ¶rung mit depressiver Episode ausginge, kÃ¶nnte aufgrund der vorliegenden Unterlagen nicht von einer invalidisierenden psychischen StÃ¶rung, die die Arbeits- und ErwerbsfÃ¤higkeit wesentlich beeintrÃ¤chtigt, gesprochen werden (vgl. Erw. 1.2). Nach der neueren bundesgerichtlichen Rechtsprechung (BGE 130 V 352) vermag eine diagnostizierte anhaltende somatoforme SchmerzstÃ¶rung allein in der Regel keine lang dauernde, zu einer InvaliditÃ¤t fÃ¼hrenden EinschrÃ¤nkung der ArbeitsfÃ¤higkeit im Sinne von Art. 4 Abs. 1 IVG zu bewirken. Ein Ausnahmefall kann vorliegen, wenn verschiedene Kriterien erfÃ¼llt sind. Im Vordergrund steht dabei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Vorliegend fehlt es an einer anhaltenden psychischen StÃ¶rung, denn die von med. pract. B.___ attestierte depressive Episode ist definitionsgemÃ¤ss vorÃ¼bergehender Natur. Zu den weiteren Kriterien ist zu erwÃ¤hnen, dass wohl ein chronifizierter Verlauf vorliegt, was aber bereits in der frÃ¼heren richterlichen Beurteilung berÃ¼cksichtigt worden ist (vgl. Erw. 2.3.2 am Schluss). Insbesondere aber wurden soweit ersichtlich bisher keine konsequenten medizinisch-therapeutischen Massnahmen durchgefÃ¼hrt, wodurch sich nach Auffassung der Gutachter des Spitals Z.___ durchaus ein RÃ¼ckgang der Beschwerden erreichen liesse (vgl. Urk. 12/58/25). In diesem Sinne hat die Beschwerdegegnerin dem BeschwerdefÃ¼hrer richtigerweise eine Schadenminderungspflicht auferlegt (Urk. 12/59). Bevor hier Resultate bekannt und fachÃ¤rztlich beurteilt sind, besteht kein Anlass, von einem therapeutisch nicht mehr beeinflussbaren Verlauf auszugehen und ausnahmsweise eine zumutbare Willensanstrengung zu verneinen.</w:t>
      </w:r>
    </w:p>
    <w:p>
      <w:r>
        <w:t>2.5Â Â Â Â  Aufgrund vorstehender ErwÃ¤gungen bleibt es dabei, dass im Zeitpunkt des angefochtenen Entscheides - welcher die zeitliche Grenze der richterlichen ÃberprÃ¼fungsbefugnis bildet (BGE 127 V 467 Erw. 1) - keine erhebliche VerÃ¤nderung des Gesundheitszustandes ausgewiesen ist, die sich auf die Bemessung des InvaliditÃ¤tsgrades auswirken kÃ¶nnte. Dies gilt auch fÃ¼r die von der Beschwerdegegnerin beantragte reformatio in peius (vgl. Urk. 10). Zudem ist mit der Beschwerdegegnerin (vgl. Urk. 10 S. 2) und den Gutachtern Dr. D.___ und lic. phil. E.___ (vgl. Urk. 12/78) davon auszugehen, dass eine zusÃ¤tzliche psychiatrische Begutachtung keine andere Beurteilung ergÃ¤be (antizipierte BeweiswÃ¼rdigung, BGE 124 V 94 E. 4b), weshalb darauf verzichtet werden kann. Damit hat es mit der Feststellung, dass der BeschwerdefÃ¼hrer bei einem InvaliditÃ¤tsgrad von 44 % unverÃ¤ndert Anspruch auf eine Viertelrente hat, sein Bewenden, was zur Abweisung der Beschwerde fÃ¼hrt.</w:t>
      </w:r>
    </w:p>
    <w:p>
      <w:r>
        <w:t>3.Â Â Â Â Â Â  Mit dem Gesuch um unentgeltliche ProzessfÃ¼hrung und VerbeistÃ¤ndung stellte der BeschwerdefÃ¼hrer in Aussicht, die hierzu erforderlichen Unterlagen einzureichen (Urk. 1 S. 2 unten). Obwohl im Rahmen der Stellungnahme zur Beschwerdeantwort auf die noch fehlenden Unterlagen hingewiesen wurde (vgl. VerfÃ¼gung vom 8. Mai 2008, Urk. 13), blieben diese aus. Das Gesuch um unentgeltliche ProzessfÃ¼hrung und VerbeistÃ¤ndung ist damit unsubstantiiert geblieben und abzuweisen.</w:t>
      </w:r>
    </w:p>
    <w:p>
      <w:r>
        <w:t>4.Â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Sie sind dem BeschwerdefÃ¼hrer als unterliegende Partei aufzuerlegen.</w:t>
      </w:r>
    </w:p>
    <w:p>
      <w:r>
        <w:t>Das Gericht beschliesst:</w:t>
      </w:r>
    </w:p>
    <w:p>
      <w:r>
        <w:t>Das Gesuch um unentgeltliche ProzessfÃ¼hrung und VerbeistÃ¤ndung wird abgewiesen,</w:t>
      </w:r>
    </w:p>
    <w:p>
      <w:r>
        <w:t>und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Eduard M. Barcikowski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