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IV.2008.00037 vom 29. April 2009</w:t>
      </w:r>
    </w:p>
    <w:p>
      <w:r>
        <w:t>ZH Sozialversicherungsgericht, 2009-04-29, DE</w:t>
      </w:r>
    </w:p>
    <w:p>
      <w:r>
        <w:rPr>
          <w:b/>
        </w:rPr>
        <w:t xml:space="preserve">Quelle: </w:t>
      </w:r>
      <w:r>
        <w:t>https://mcp.opencaselaw.ch/entscheid/zh_sozialversicherungsgericht_IV.2008.00037</w:t>
      </w:r>
    </w:p>
    <w:p>
      <w:r>
        <w:t>FR: ZH_SOZIALVERSICHERUNGSGERICHT IV.2008.00037 du 29 avril 2009</w:t>
      </w:r>
    </w:p>
    <w:p>
      <w:r>
        <w:t>IT: ZH_SOZIALVERSICHERUNGSGERICHT IV.2008.00037 del 29 aprile 2009</w:t>
      </w:r>
    </w:p>
    <w:p>
      <w:pPr>
        <w:pStyle w:val="Heading2"/>
      </w:pPr>
      <w:r>
        <w:t>Erwägungen</w:t>
      </w:r>
    </w:p>
    <w:p>
      <w:r>
        <w:rPr>
          <w:b/>
        </w:rPr>
        <w:t>E. 2</w:t>
      </w:r>
    </w:p>
    <w:p>
      <w:r>
        <w:t>/</w:t>
      </w:r>
    </w:p>
    <w:p>
      <w:r>
        <w:rPr>
          <w:b/>
        </w:rPr>
        <w:t>E. 2.2</w:t>
      </w:r>
    </w:p>
    <w:p>
      <w:r>
        <w:t>2.2.1Â Â  Die Ãrzte der A.___ halten in ihrem Bericht vom 13. MÃ¤rz 2006 (Urk. 10/14) fest, dass grundsÃ¤tzlich ein recht zufriedenstellender Verlauf bestehe, wobei sich die anfÃ¤nglich vollstÃ¤ndige LÃ¤hmung bis auf RestfunktionsstÃ¶rungen zurÃ¼ckgebildet habe. Funktionell stÃ¶rend seien aktuell noch eine wesentlich verminderte LeistungsfÃ¤higkeit und schnelle ErmÃ¼dbarkeit, wechselnde KribbelparÃ¤sthesien und neurogene Schmerzen sowie eine grenzwertig stabile Blase. Die bisherige ArbeitsfÃ¤higkeit sei prozentmÃ¤ssig nicht verwertbar. Nach Beurteilung der aktuellen RestschÃ¤digungen im April kÃ¶nne Ã¼ber eine TeilarbeitsfÃ¤higkeit als Taxichauffeur entschieden werden, was vom BeschwerdefÃ¼hrer selbst auch gewÃ¼nscht werde. Es seien deshalb VorabklÃ¤rungen im Hinblick auf einen Wiedereinstieg in diesen Beruf vorzunehmen, welcher vermutlich zu Beginn mit 50 % anzusetzen sei.</w:t>
      </w:r>
    </w:p>
    <w:p>
      <w:r>
        <w:t>2.2.2Â Â  GemÃ¤ss dem Bericht der A.___ vom 18. Juli 2006 (Urk. 10/20) hat sich der klinisch-objektive Zustand des BeschwerdefÃ¼hrers in der Zeit seit April 2006 nicht wesentlich verÃ¤ndert. Im Speziellen wÃ¼rden radiologische AbklÃ¤rungen der HalswirbelsÃ¤ule keine pathologischen Befunde zeigen. Aufgrund der schnellen ErschÃ¶pfung bei kÃ¶rperlichen TÃ¤tigkeiten sollte das Krafttraining unbedingt fortgefÃ¼hrt werden. Festzustellen sei vor allem eine psychische Belastung aufgrund der ausstehenden Entscheide von Seiten der Beschwerdegegnerin und des Strassenverkehrsamtes. Die VerzÃ¶gerungen bei diesen Entscheiden seien kontraproduktiv und wÃ¼rden die berufliche Wiedereingliederung des BeschwerdefÃ¼hrers wesentlich gefÃ¤hrden. Es bestehe weiterhin eine ArbeitsunfÃ¤higkeit von mindestens 50 % als Taxichauffeur. Die ArbeitsfÃ¤higkeit als Hauswart sei wesentlich schwieriger einzuschÃ¤tzen, da sie verschiedene EinzeltÃ¤tigkeiten umfasse. FÃ¼r leichte kÃ¶rperliche TÃ¤tigkeiten (Kontrollen, kleinere Reparaturen, Reinigungsarbeiten mit vermehrtem Zeitaufwand etc.) kÃ¶nne von einer ArbeitsfÃ¤higkeit von 40-50 % ausgegangen werden.</w:t>
      </w:r>
    </w:p>
    <w:p>
      <w:r>
        <w:rPr>
          <w:b/>
        </w:rPr>
        <w:t>E. 2.3</w:t>
      </w:r>
    </w:p>
    <w:p>
      <w:r>
        <w:t>2.3.1Â Â  Der Psychiater Dr. B.___ diagnostiziert in seinem Bericht vom 12. August 2006 (Urk. 10/21) rezidivierende depressive StÃ¶rungen (ICD-10 F.33). Als Taxichauffeur sei der BeschwerdefÃ¼hrer seit dem 19. Februar 2005 zu 100 % und als Hauswart zu 80 % arbeitsunfÃ¤hig. Er leide unter leichten bis mittelschweren Ã¤ngstlich-agitierten depressiven Episoden, deren Auftreten und Schwere im Zusammenhang mit den aktuellen schwierigen LebensumstÃ¤nden (vor allem Entzug der Fahrbewilligung als Taxichauffeur wegen beeintrÃ¤chtigter kognitiver FunktionstÃ¼chtigkeit nach der neurologischen Erkrankung im MÃ¤rz 2005) zusammenhingen. Weil dem BeschwerdefÃ¼hrer die Fahrbewilligung als Taxichauffeur aus medizinischen GrÃ¼nden verweigert worden sei, entfalle fÃ¼r ihn eine wichtige MÃ¶glichkeit, sich wieder schrittweise an die AusÃ¼bung seiner bisherigen BerufstÃ¤tigkeit heranzutasten und damit sein SelbstwertgefÃ¼hl zu stÃ¤rken und seiner negativen Gedankenspirale zu entkommen. Beim BeschwerdefÃ¼hrer handle es sich um einen arbeitswilligen Mann, dessen IdentitÃ¤t und Berufsstolz durch die langdauernde ArbeitsunfÃ¤higkeit tiefgreifend beeintrÃ¤chtigt worden seien. Sicher kÃ¶nne mit einer auf die Wiederherstellung der FunktionsfÃ¤higkeit gerichteten Psychotherapie versucht werden, das labilisierte Selbstbewusstsein des BeschwerdefÃ¼hrers wieder zu stabilisieren. Die beste UnterstÃ¼tzung der Therapie bestÃ¼nde in der ErmÃ¶glichung eines (zumindest stundenweisen) Einsatzes des BeschwerdefÃ¼hrers in seinem Beruf als Taxichauffeur. Da dies vom zustÃ¤ndigen Amt nicht bewilligt werde, dÃ¼rfte mittelfristig eine berufliche Umstellung als Hauswart eine realistische Variante darstellen.</w:t>
      </w:r>
    </w:p>
    <w:p>
      <w:r>
        <w:t>2.3.2Â Â  In seinem Schreiben vom 22. August 2006 (Urk. 10/23) gibt Dr. B.___ ergÃ¤nzend an, die ArbeitsunfÃ¤higkeit als Taxichauffeur betrage 100 %. Die ArbeitsfÃ¤higkeit in der TÃ¤tigkeit als Hauswart betrage durchschnittlich 20 %, wobei grosse Schwankungen bestÃ¼nden. Alles zusammengenommen kÃ¶nne der BeschwerdefÃ¼hrer etwa einen Tag pro Woche als Hauswart leichte Arbeiten ausfÃ¼hren. In einer behinderungsangepassten TÃ¤tigkeit (z.B. als Chauffeur/Kurier) betrage die ArbeitsfÃ¤higkeit ca. 50 %.</w:t>
      </w:r>
    </w:p>
    <w:p>
      <w:r>
        <w:rPr>
          <w:b/>
        </w:rPr>
        <w:t>E. 3</w:t>
      </w:r>
    </w:p>
    <w:p>
      <w:r>
        <w:t>3.1Â Â Â Â Â Â Â Â  BezÃ¼glich der zwischen den Parteien gar nicht strittigen, im Rahmen des vorliegenden Verfahren aber ebenfalls Ã¼berprÃ¼fbaren (vgl. Erw. 1.7) Zusprechung einer ganzen Invalidenrente fÃ¼r die Zeit vom 1. Dezember 2004 bis zum 30. MÃ¤rz 2006 ist festzuhalten, dass in keiner Art und Weise ersichtlich ist, weshalb die Beschwerdegegnerin zum Ergebnis gelangt ist, der BeschwerdefÃ¼hrer sei nach dem Auffahrunfall vom 11. April 2003 bis April 2006 zu 100 % arbeitsunfÃ¤hig gewesen. Vielmehr ergibt sich aus den Akten und aus den AusfÃ¼hrungen des BeschwerdefÃ¼hrers in der Beschwerdeschrift (Urk. 1 S. 3 f.), dass dieser am 14. Juni 2004 seine NebenerwerbstÃ¤tigkeit als Hauswart vollstÃ¤ndig aufnehmen konnte und als Taxichauffeur wieder zu 60 % arbeitsfÃ¤hig war. Die Ausrichtung einer ganzen Invalidenrente ab Dezember 2004 erscheint damit nicht gerechtfertigt. Die Beschwerdegegnerin hat nÃ¤mlich unberÃ¼cksichtigt gelassen, dass sich der Gesundheitszustand des BeschwerdefÃ¼hrers nach dem Auffahrunfall vom 11. April 2003 vorerst wieder wesentlich verbessert und dann durch die am 2. MÃ¤rz 2005 erlittene demyelinisierende Enzephalo-Myelitis mit Rhombenzephalitis erneut wesentlich verschlechtert hat. Dies wird die Beschwerdegegnerin im Rahmen einer erneuten ÃberprÃ¼fung des Rentenanspruchs des BeschwerdefÃ¼hrers nachzuholen haben.</w:t>
      </w:r>
    </w:p>
    <w:p>
      <w:r>
        <w:t>3.2Â Â Â Â  Durch die Akten ausgewiesen ist, dass der BeschwerdefÃ¼hrer nach der am 2. MÃ¤rz 2005 erlittenen demyelinisierenden Enzephalo-Myelitis mit Rhombenzephalitis vorÃ¼bergehend zu 100 % arbeitsunfÃ¤hig war, danach aber wieder eine Besserung eingetreten ist, wobei die Parteien diese Ã¼bereinstimmend auf den April 2006 datieren. Hierzu gilt es anzumerken, dass sich dieser Zeitpunkt - soweit ersichtlich - einzig aus dem Bericht der A.___ vom 18. Juli 2006 (Urk. 10/20) ergibt, wonach dem BeschwerdefÃ¼hrer eine ArbeitsfÃ¤higkeit von 40-50 % attestiert und festgehalten wird, es habe sich am klinisch-objektiven Zustand des BeschwerdefÃ¼hrers im Verlauf der letzten drei Monate - somit seit April 2006 - keine wesentliche VerÃ¤nderung ergeben. Dies erscheint ebenfalls als ungenÃ¼gend, ausserdem hat die Beschwerdegegnerin auch nicht begrÃ¼ndet, weshalb sie die Dreimonatsfrist gemÃ¤ss Art. 88a Abs. 1 IVV unberÃ¼cksichtigt gelassen hat.</w:t>
      </w:r>
    </w:p>
    <w:p>
      <w:r>
        <w:t>3.3Â Â Â Â  Strittig ist sodann der Umfang der eingetretenen Verbesserung der ArbeitsfÃ¤higkeit. Hierzu ist festzuhalten, dass dem BeschwerdefÃ¼hrer zwar eine TeilarbeitsfÃ¤higkeit als Taxichauffeur bescheinigt wird, deren Verwertbarkeit aber der Entscheid des Strassenverkehrsamtes entgegensteht, welches den BeschwerdefÃ¼hrer aus gesundheitlichen GrÃ¼nden (vorlÃ¤ufig) nicht mehr als geeignet ansieht, ein Taxi zu lenken. Was die ArbeitsfÃ¤higkeit in einer kÃ¶rperlich leichten TÃ¤tigkeit anbelangt, so betrÃ¤gt diese laut der EinschÃ¤tzung der A.___ 40 bis 50 %. Unklar bleibt dabei, inwiefern die Ãrzte der Klinik A.___ bei der EinschÃ¤tzung der ArbeitsfÃ¤higkeit die psychische Belastung mitberÃ¼cksichtigt haben. Laut Beurteilung des Psychiaters Dr. B.___ ist der BeschwerdefÃ¼hrer in einer behinderungsangepassten TÃ¤tigkeit jedenfalls zu 50 % arbeitsfÃ¤hig. Zu beachten ist im Ãbrigen, dass die psychische Belastung des BeschwerdefÃ¼hrers in erster Linie aufgrund der Verweigerung der Fahrbewilligung als Taxichauffeur besteht. Dabei handelt es sich mithin um nicht invalidisierendes, reaktives Geschehen. Sollte dem BeschwerdefÃ¼hrer die Fahrbewilligung als Taxichauffeur definitiv verweigert werden, ist ihm zuzumuten, diesen von ihm offenbar als KrÃ¤nkung empfundene Umstand zu Ã¼berwinden und einer anderweitigen ErwerbstÃ¤tigkeit nachzugehen. Immerhin hat ihm die zustÃ¤ndige BehÃ¶rde die Fahrbewilligung fÃ¼r die Kategorie B mit Auflagen wieder erteilt (vgl. Urk. 10/13/10-14). Abgesehen davon ist aktenkundig, dass der BeschwerdefÃ¼hrer wÃ¤hrend eines grÃ¶sseren Teils seines bisherigen Erwerbslebens andere TÃ¤tigkeiten ausgeÃ¼bt hat.</w:t>
      </w:r>
    </w:p>
    <w:p>
      <w:r>
        <w:t>3.4Â Â Â Â Â Â Â Â  Insgesamt erweist sich damit die Einholung eines polydisziplinÃ¤ren Gutachtens als notwendig, welches neben einer genauen medizinischen Diagnose Auskunft gibt Ã¼ber die ArbeitsfÃ¤higkeit des BeschwerdefÃ¼hrers in den angestammten TÃ¤tigkeiten als Taxichauffeur und Hauswart sowie in einer der Behinderung besser angepassten VerweisungstÃ¤tigkeit.</w:t>
      </w:r>
    </w:p>
    <w:p>
      <w:r>
        <w:rPr>
          <w:b/>
        </w:rPr>
        <w:t>E. 4</w:t>
      </w:r>
    </w:p>
    <w:p>
      <w:r>
        <w:t>4.1Â Â Â Â Â Â Â Â  BezÃ¼glich des Valideneinkommens ist die Beschwerdegegnerin zu Recht vom laut dem Auszug aus dem individuellen Konto (Urk. 10/5) des BeschwerdefÃ¼hrers im Jahr 2002 - somit dem letzten Jahr, in welchem der BeschwerdefÃ¼hrer uneingeschrÃ¤nkt einer ErwerbstÃ¤tigkeit nachgehen konnte - erzielten Einkommen von Fr. 62'200.-- (Fr. 25'200.-- bei Y.___, Fr. 37'000.-- selbststÃ¤ndigerwerbend) ausgegangen und hat dies der Nominallohnentwicklung angepasst. Dass der BeschwerdefÃ¼hrer sein Einkommen aus dem Taxibetrieb ohne Eintritt des Gesundheitsschadens Ã¼berdurchschnittlich hÃ¤tte steigern kÃ¶nnen, erscheint zwar als mÃ¶glich, aber nicht als Ã¼berwiegend wahrscheinlich. Insbesondere ist es wenig wahrscheinlich, dass der BeschwerdefÃ¼hrer seine ArbeitstÃ¤tigkeit als Taxichauffeur massgeblich ausgedehnt hÃ¤tte, arbeitete er doch bereits vor Eintritt des Gesundheitsschadens 40 Stunden pro Woche als Taxichauffeur und verrichtete ein Pensum von 40-50 % als Hauwart, mithin war er insgesamt bereits zu mehr als 100 % eines Ã¼blichen Vollzeitpensums erwerbstÃ¤tig. Selbst wenn seine familiÃ¤ren Verpflichtungen zwischenzeitlich kleiner geworden sind, erweist sich die Annahme, er hÃ¤tte sich in einem noch grÃ¶sseren Umfang einer ErwerbstÃ¤tigkeit gewidmet, damit als rein spekulativ.</w:t>
      </w:r>
    </w:p>
    <w:p>
      <w:r>
        <w:t>4.2Â Â Â Â Â Â Â Â  BezÃ¼glich des Invalideneinkommens steht fest, dass der BeschwerdefÃ¼hrer weiterhin der ErwerbstÃ¤tigkeit als Hauswart bei Y.___ nachgeht, dies jedoch nicht mehr im Angestellten-, sondern im AuftragsverhÃ¤ltnis tut und dafÃ¼r gemÃ¤ss Vertrag vom 7. Juni 2006 (Urk. 10/44/15) pauschal Fr. 2'500.-- pro Monat bzw. Fr. 30'000.-- pro Jahr erhÃ¤lt. Ob es sich dabei um eine behinderungsangepasste TÃ¤tigkeit handelt, mit welcher der BeschwerdefÃ¼hrer seine RestarbeitsfÃ¤higkeit optimal verwertet, kann erst nach Vornahme der zusÃ¤tzlichen medizinischen AbklÃ¤rungen beantwortet werden. Ebenso kann erst dann Ã¼ber die Frage entschieden werden, ob es dem BeschwerdefÃ¼hrer zumutbar ist, sÃ¤mtliche Aufgaben der Hauswartung selbst durchzufÃ¼hren, oder ob gewisse Arbeiten Dritte Ã¼bernehmen mÃ¼ssen und sich der Ertrag des BeschwerdefÃ¼hrers damit vermindert. Da der BeschwerdefÃ¼hrer die TÃ¤tigkeit selbststÃ¤ndigerwerbend ausÃ¼bt, macht er zu Recht geltend, dass vom Pauschalhonorar die SozialversicherungsbeitrÃ¤ge sowie die BeitrÃ¤ge fÃ¼r Unfall- und Krankenversicherung abzuziehen sind, wobei bezÃ¼glich der Krankenversicherung festzuhalten ist, dass hier ein Abzug fÃ¼r eine allenfalls abgeschlossene Krankentaggeldversicherung vorgenommen werden kann, nicht aber fÃ¼r BeitrÃ¤ge an die obligatorische Krankenversicherung, da diese Kosten nicht zu den Berufsauslagen zu zÃ¤hlen sind. BezÃ¼glich der weiter geltend gemachten Unkosten wÃ¤ren sodann - unter der Annahme, dass der BeschwerdefÃ¼hrer seine RestarbeitsfÃ¤higkeit mit der TÃ¤tigkeit bei Y.___ optimal verwertet - konkrete AbklÃ¤rungen vorzunehmen. TatsÃ¤chlich ist nicht ersichtlich, weshalb dem BeschwerdefÃ¼hrer fÃ¼r die DurchfÃ¼hrung von Hauswartungen an seinem Wohnort Autokosten von Fr. 2'500.-- pro Jahr entstehen sollten, und auch die geltend gemachten Telefonkosten von Fr. 600.--, TreuhÃ¤nderkosten von Fr. 500.-- und Kosten fÃ¼r Arbeitskleider und Schuhe von Fr. 1'000.-- sind - zumindest in dieser HÃ¶he - nicht ausgewiesen.</w:t>
      </w:r>
    </w:p>
    <w:p>
      <w:r>
        <w:t>5.Â Â Â Â Â Â Â Â  Zusammenfassend sind die angefochtenen VerfÃ¼gungen vom 23. November 2007 somit aufzuheben und ist die Sache an die Beschwerdegegnerin zurÃ¼ckzuweisen, damit sie weitere AbklÃ¤rungen im Sinne der ErwÃ¤gungen vornehme und danach Ã¼ber den Leistungsanspruch des BeschwerdefÃ¼hrers neu verfÃ¼ge.</w:t>
      </w:r>
    </w:p>
    <w:p>
      <w:r>
        <w:t>6.Â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sind vorliegend auf Fr. 800.-- festzusetzen und ausgangsgemÃ¤ss der Beschwerdegegnerin aufzuerlegen.</w:t>
      </w:r>
    </w:p>
    <w:p>
      <w:r>
        <w:t>7.Â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Vorliegend erscheint eine ProzessentschÃ¤digung in der HÃ¶he von Fr. 2'200.-- (inkl. Barauslagen und MWSt) angemessen.</w:t>
      </w:r>
    </w:p>
    <w:p>
      <w:r>
        <w:t>Das Gericht erkennt:</w:t>
      </w:r>
    </w:p>
    <w:p>
      <w:r>
        <w:t>1.Â Â Â Â Â Â Â Â  Die Beschwerde wird in dem Sinne gutgeheissen, dass die angefochtenen VerfÃ¼gungen vom 23. November 2007 aufgehoben werden und die Sache an die Sozialversicherungsanstalt des Kantons ZÃ¼rich, IV-Stelle, zurÃ¼ckgewiesen wird, damit diese, nach erfolgter AbklÃ¤rungen im Sinne der ErwÃ¤gungen, Ã¼ber den Leistungsanspruch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Â Â  Zustellung gegen Empfangsschein an:</w:t>
      </w:r>
    </w:p>
    <w:p>
      <w:r>
        <w:t>- RechtsanwÃ¤ltin Bernadette ZÃ¼rcher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