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IV.2008.00023 vom 28. Juli 2009</w:t>
      </w:r>
    </w:p>
    <w:p>
      <w:r>
        <w:t>ZH Sozialversicherungsgericht, 2009-07-28, DE</w:t>
      </w:r>
    </w:p>
    <w:p>
      <w:r>
        <w:rPr>
          <w:b/>
        </w:rPr>
        <w:t xml:space="preserve">Quelle: </w:t>
      </w:r>
      <w:r>
        <w:t>https://mcp.opencaselaw.ch/entscheid/zh_sozialversicherungsgericht_IV.2008.00023</w:t>
      </w:r>
    </w:p>
    <w:p>
      <w:r>
        <w:t>FR: ZH_SOZIALVERSICHERUNGSGERICHT IV.2008.00023 du 28 juillet 2009</w:t>
      </w:r>
    </w:p>
    <w:p>
      <w:r>
        <w:t>IT: ZH_SOZIALVERSICHERUNGSGERICHT IV.2008.00023 del 28 luglio 2009</w:t>
      </w:r>
    </w:p>
    <w:p>
      <w:pPr>
        <w:pStyle w:val="Heading2"/>
      </w:pPr>
      <w:r>
        <w:t>Erwägungen</w:t>
      </w:r>
    </w:p>
    <w:p>
      <w:r>
        <w:rPr>
          <w:b/>
        </w:rPr>
        <w:t>E. 2</w:t>
      </w:r>
    </w:p>
    <w:p>
      <w:r>
        <w:t>/</w:t>
      </w:r>
    </w:p>
    <w:p>
      <w:r>
        <w:rPr>
          <w:b/>
        </w:rPr>
        <w:t>E. 3</w:t>
      </w:r>
    </w:p>
    <w:p>
      <w:r>
        <w:t>3.1Â Â Â Â  Vorerst ist die fÃ¼r die Beurteilung der ArbeitsfÃ¤higkeit und die EinschrÃ¤nkung im Haushalt massgebende medizinische Aktenlage bei Erlass der ursprÃ¼nglichen RevisionsverfÃ¼gung vom 4. August 2004 (Urk. 9/57) zu beurteilen.</w:t>
      </w:r>
    </w:p>
    <w:p>
      <w:r>
        <w:t>3.2Â Â Â Â  Dr. med. B.___, Allgemeine Medizin FMH, stellte in seinem Bericht vom 18. Juni 2004 folgende Diagnosen (Urk. 9/55/1 lit. A):</w:t>
      </w:r>
    </w:p>
    <w:p>
      <w:r>
        <w:t>- chronisches Schmerzsyndrom nach Berstungsfaktur thorakal im Jahre 1995 und Osteomyelitis im Jahre 1996</w:t>
      </w:r>
    </w:p>
    <w:p>
      <w:r>
        <w:t>- chronische DepressivitÃ¤t mit somatoformer SchmerzstÃ¶rungÂ Â</w:t>
      </w:r>
    </w:p>
    <w:p>
      <w:r>
        <w:t>Â Â Â Â Â Â Â Â  Als Hilfsarbeiterin sei die BeschwerdefÃ¼hrerin im Umfang von 100 % arbeits-unfÃ¤hig. Im Haushalt bestehe eine ArbeitsfÃ¤higkeit von 50 % fÃ¼r Haushalts-arbeiten ohne Staubsaugen, WÃ¤sche, GrosseinkÃ¤ufe und Betten (Urk. 9/55/1 lit. B). Es handle sich um einen stationÃ¤ren Gesundheitszustand. An der DepressivitÃ¤t und Somatisierung habe sich nichts geÃ¤ndert. Es bestehe ein Schonverhalten mit muskulÃ¤rer Dysbalance der gesamten RÃ¼ckenmuskulatur (Urk. 9/55/2 lit. D). In Bezug auf die psychische Komponente des Beschwerdebildes verwies Dr. B.___ auf das psychiatrische Gutachten von Dr. C.___ vom 11. August 1998 (Urk. 9/55/2 lit. C).</w:t>
      </w:r>
    </w:p>
    <w:p>
      <w:r>
        <w:t>3.3Â Â Â Â  PD Dr. med. C.___, Spezialarzt FMH fÃ¼r Psychiatrie und Psychotherapie, diagnostizierte in seinem Gutachten vom 11. August 1998 (Urk. 9/34) eine ausgeprÃ¤gte neurasthenische Entwicklung, mindestens zeitweise mit depressiven ZÃ¼gen. Die BeschwerdefÃ¼hrerin sei aus psychischen GrÃ¼nden vollstÃ¤ndig arbeitsunfÃ¤hig. Die BeschwerdefÃ¼hrerin habe Schwierigkeiten, den Haushalt zu erledigen. Fast alle Arbeiten im Haushalt kÃ¶nne die BeschwerdefÃ¼hrerin ausfÃ¼hren. Bei anstrengenden und lÃ¤ngerdauernden Arbeiten mÃ¼sse sie Pausen einlegen und in Etappen vorgehen. Sollte die behinderungsbedingte EinschrÃ¤nkung im Haushalt mit 14 % bemessen werden, handle es sich dabei um eine grosszÃ¼gige EinschÃ¤tzung (Urk. 9/34/6).</w:t>
      </w:r>
    </w:p>
    <w:p>
      <w:r>
        <w:t>Â</w:t>
      </w:r>
    </w:p>
    <w:p>
      <w:r>
        <w:rPr>
          <w:b/>
        </w:rPr>
        <w:t>E. 4</w:t>
      </w:r>
    </w:p>
    <w:p>
      <w:r>
        <w:t>4.1Â Â Â Â  Zu prÃ¼fen bleibt, ob sich die gesundheitlichen VerhÃ¤ltnisse seither bis zum Erlass der angefochtenen VerfÃ¼gung vom 11. Dezember 2007 (Urk. 2) geÃ¤ndert haben.</w:t>
      </w:r>
    </w:p>
    <w:p>
      <w:r>
        <w:t>4.2Â Â Â Â  In seiner Stellungnahme vom 27. April 2006 erwÃ¤hnte Dr. B.___, dass die BeschwerdefÃ¼hrerin an zunehmenden linksseitigen Kopfschmerzen leide. Aus diesem Grunde habe er sie an die Kopfschmerz-Sprechstunde des UniversitÃ¤tsspitals ZÃ¼rich (D.___) Ã¼berwiesen. Eine im Jahre 2005 durchgefÃ¼hrte magnetresonanztomographische Untersuchung der HalswirbelsÃ¤ule habe einen unauffÃ¤lligen Befund ergeben (Urk. 9/65).</w:t>
      </w:r>
    </w:p>
    <w:p>
      <w:r>
        <w:t>4.3Â Â Â Â  Mit Bericht vom 6. September 2006 stellte Dr. B.___ fest, dass seit dem 3. Juni 2004 zwei neue Elemente zur Invalidisierung beitragen wÃ¼rden. Dabei handle es sich einerseits um eine symptomatische Osteoporose und eine chronische DepressivitÃ¤t bei UnterdrÃ¼ckung und zeitweiser GewalttÃ¤tigkeit durch den Ehegatten. Seit dem Jahre 2004 sei der Ehegatte gegenÃ¼ber der BeschwerdefÃ¼hrerin nicht mehr gewalttÃ¤tig gewesen. Es sei eine Begutachtung durch eine Medas oder eine andere Stelle indiziert (Urk. 9/66).</w:t>
      </w:r>
    </w:p>
    <w:p>
      <w:r>
        <w:t>4.4Â Â Â Â  Die Ãrzte des Spitals D.___, Neurologische Klinik und Poliklinik, stellten mit Bericht vom 27. November 2006 folgende Diagnosen:</w:t>
      </w:r>
    </w:p>
    <w:p>
      <w:r>
        <w:t>- MigrÃ¤ne ohne Aura</w:t>
      </w:r>
    </w:p>
    <w:p>
      <w:r>
        <w:t>- Medikation overuse Headache</w:t>
      </w:r>
    </w:p>
    <w:p>
      <w:r>
        <w:t>- somatoforme SchmerzstÃ¶rung</w:t>
      </w:r>
    </w:p>
    <w:p>
      <w:r>
        <w:t>- Status nach Kompressionsfraktur des 12. BrustwirbelkÃ¶rpers im Jahre 1995</w:t>
      </w:r>
    </w:p>
    <w:p>
      <w:r>
        <w:t>- chronische RÃ¼ckenschmerzen</w:t>
      </w:r>
    </w:p>
    <w:p>
      <w:r>
        <w:t>- mittelgradige depressive Episode</w:t>
      </w:r>
    </w:p>
    <w:p>
      <w:r>
        <w:t>Â Â Â Â Â Â Â Â  Aus neurologischer Sicht bestehe keine EinschrÃ¤nkung der ArbeitsfÃ¤higkeit. Diese mÃ¼sse aus orthopÃ¤discher und psychiatrischer Sicht beurteilt werde (Urk. 9/67).</w:t>
      </w:r>
    </w:p>
    <w:p>
      <w:r>
        <w:t>Â</w:t>
      </w:r>
    </w:p>
    <w:p>
      <w:r>
        <w:rPr>
          <w:b/>
        </w:rPr>
        <w:t>E. 5</w:t>
      </w:r>
    </w:p>
    <w:p>
      <w:r>
        <w:t>5.1Â Â Â Â  Beim Vergleich der medizinischen Aktenlage zum Gesundheitszustand der BeschwerdefÃ¼hrerin bei Erlass der VerfÃ¼gung vom 4. August 2004 und derjenigen vom 11. Dezember 2007 fÃ¤llt auf, dass Dr. B.___ in seinem Bericht vom 6. September 2006 (Urk. 9/66) davon ausging, dass sich der Gesundheitszustand der BeschwerdefÃ¼hrerin in psychiatrischer Hinsicht verÃ¤ndert habe, weil ihrÂ  Ehegatte im Jahre 2003 gegenÃ¼ber der BeschwerdefÃ¼hrerin gewalttÃ¤tig gewesen sei, dass er ab dem Jahre 2004 hingegen nicht mehr gewalttÃ¤tig gewesen sei. DemgegenÃ¼ber erwÃ¤hnte Dr. B.___ in seinem Bericht vom 18. Juni 2004 nicht, dass die BeschwerdefÃ¼hrerin unter der GewalttÃ¤tigkeit ihres Ehegatten zu leiden gehabt hÃ¤tte. Vielmehr stellte Dr. B.___ in diesem Bericht einen unverÃ¤nderten Gesundheitszustand mit einer chronischen DepressivitÃ¤t und einer somatoformen SchmerzstÃ¶rung fest und verwies hiezu auf das psychiatrische Gutachten von Dr. C.___ vom 11. August 1998. Aus der Beurteilung durch Dr. B.___ lÃ¤sst sich jedenfalls nicht schliessen, dass sich die GesundheitsbeeintrÃ¤chtigung der BeschwerdefÃ¼hrerin in psychischer Hinsicht in der Zeit von August 2004 bis Dezember 2007 in anspruchsrelevanter Weise verschlechtert hÃ¤tte. Denn einerseits haben sich die im Jahre 2003 neu aufgetretenen GewalttÃ¤tigkeiten des Ehegattens vor dem Jahre 2004 und somit zu einer Zeit vor Erlass der ursprÃ¼nglichen RevisionsverfÃ¼gung vom 4. August 2004 zugetragen. Andererseits hat Dr. B.___ in seinem Bericht 18. Juni 2004 einen stationÃ¤ren Gesundheitszustand festgestellt, weshalb davon auszugehen ist, dass sich der Gesundheitszustand der BeschwerdefÃ¼hrerin in psychischer Hinsicht durch die vor dem Jahre 2004 erlittenen GewalttÃ¤tigkeiten jedenfalls nicht in anspruchsrelevanter Weiser verschlechtert haben dÃ¼rfte. Eine fÃ¼r den Rentenanspruch relevante Verschlechterung des Gesundheitszustandes ist auch nicht in der von Dr. B.___ am 6. September 2006 erstmals erwÃ¤hnten Osteoporose zu erblicken. Denn einerseits lÃ¤sst sich dies dem erwÃ¤hnten Bericht von Dr. B.___ nicht entnehmen. Andererseits fehlen in den Akten Hinweise fÃ¼r eine zusÃ¤tzliche BeeintrÃ¤chtigung der BeschwerdefÃ¼hrerin im Haushalt durch die Osteoporose.</w:t>
      </w:r>
    </w:p>
    <w:p>
      <w:r>
        <w:t>5.2Â Â Â Â  Mit dem vorausgesetzten Beweisgrad der Ã¼berwiegenden Wahrscheinlich ist daher davon auszugehen, dass sich der Gesundheitszustand der BeschwerdefÃ¼hrerin im Vergleichszeitraum vom 4. August 2004 bis 11. Dezember 2007 nicht in anspruchsrelevanter Weise verÃ¤nderte, und dass der invaliditÃ¤tsrelevante Sachverhalt, welcher der ursprÃ¼nglichen RevisionsverfÃ¼gung vom 4. August 2004 zugrunde lag, sich seither nicht in einer im revisionsrechtlichen Sinne erheblichen Weise verÃ¤nderte. Demnach steht fest, dass am 11. Dezember 2007 unverÃ¤ndert eine volle ArbeitsunfÃ¤higkeit in zumutbaren behinderungsangepassten ErwerbstÃ¤tigkeiten und damit eine EinschrÃ¤nkung von 100 % im Erwerbsberich bestand.Â</w:t>
      </w:r>
    </w:p>
    <w:p>
      <w:r>
        <w:rPr>
          <w:b/>
        </w:rPr>
        <w:t>E. 6</w:t>
      </w:r>
    </w:p>
    <w:p>
      <w:r>
        <w:t>6.1Â Â Â Â  Zu prÃ¼fen bleibt der Revisionsgrund der Wandlung des Aufgabenbereichs. WÃ¤hrend die Beschwerdegegnerin in der angefochtenen VerfÃ¼gung vom 11. De-zember 2007 (Urk. 2) davon ausging, dass die BeschwerdefÃ¼hrerin bei Ge-sundheit im Umfang von 60 % eine ErwerbstÃ¤tigkeit ausÃ¼ben wÃ¼rde und sich im restlichen Umfang von 40 % der Besorgung des Haushalts ihrer Familie widmen wÃ¼rde, wird die Qualifikation als ErwerbstÃ¤tige im Umfang von 60 % von der BeschwerdefÃ¼hrerin bestritten (Urk. 1 S. 3). Einerseits sei sie zum Zeitpunkt der Anmeldung zum Leistungsbezug am 9. Dezember 1996 teilzeitlich erwerbstÃ¤tig gewesen, weil sie zu dieser Zeit ihre vier Kinder habe betreuen mÃ¼ssen (Urk. 1 S. 3). Andererseits sei ihr Ehegatte zu dieser Zeit noch erwerbstÃ¤tig gewesen. Dies habe sich seither geÃ¤ndert. Ihr Ehegatte leide gegenwÃ¤rtig unter Herzproblemen und sei nicht mehr erwerbstÃ¤tig. Mit VerfÃ¼gung vom 3. Februar 2006 sei ihm rÃ¼ckwirkend ab 1. Dezember 2002 eine ganze Invalidenrente der Invalidenversicherung zugesprochen worden (Urk. 1 S. 4).</w:t>
      </w:r>
    </w:p>
    <w:p>
      <w:r>
        <w:t>6.2Â Â Â Â  Vor Eintritt des Gesundheitsschadens Ã¼bte die BeschwerdefÃ¼hrerin letztmals wÃ¤hrend der Zeit vom 20. MÃ¤rz 1989 bis 30. Juni 1992 bei der E.___ AG, F.___, eine ErwerbstÃ¤tigkeit als Betriebsmitarbeiterin im Umfang eines BeschÃ¤ftigungsgrades von 50 % aus (Urk. 9/19/ Ziff. 9). Anschliessend bezog die BeschwerdefÃ¼hrerin vom 1. Juni 1993 bis 22. Juli 1994 ArbeitslosentschÃ¤digung (Urk. 9/13/1) und stellte sich gegenÃ¼ber der Arbeitslosenversicherung im Umfang eines Arbeitspensums von 60 % der ArbeitsvermittlungÂ  zur VerfÃ¼gung (Urk. 9/13/2).</w:t>
      </w:r>
    </w:p>
    <w:p>
      <w:r>
        <w:t>6.3Â Â Â Â  Wie oben (Erw. 1.5) erwÃ¤hnt, ist in zeitlicher Hinsicht vorliegend der Vergleich des Sachverhalts zum Zeitpunkt bei Erlass der angefochtenen VerfÃ¼gung vom 11. Dezember 2007 (Urk. 2) mit dem Sachverhalt zum Zeitpunkt bei Erlass der VerfÃ¼gung vom 4. August 2004 (Urk. 9/57) massgebend.</w:t>
      </w:r>
    </w:p>
    <w:p>
      <w:r>
        <w:t>Â Â Â Â Â Â Â Â  Zum Zeitpunkt bei Erlass der VerfÃ¼gung vom 4. August 2004 wohnte die BeschwerdefÃ¼hrerin an ihrem Wohnort mit ihrem Ehegatten jedoch nicht mehr zusammen mit ihren Kindern. Die Kinder der BeschwerdefÃ¼hrerin waren zu diesem Zeitpunkt bereits volljÃ¤hrig (vgl. Urk. 9/12 Ziff. 3.1) und wohnten nicht mehr bei ihren Eltern (Aktennotiz vom 3. Juli 2009; Urk. 11). Der BeschwerdefÃ¼hrerin ist daher nicht zu folgen, wenn sie geltend machen will, dass sie im Vergleichszeitraum ohne Gesundheitsschaden den Umfang ihrer ErwerbstÃ¤tigkeit wegen Wegfalls der Kinderbetreuung ausgeweitet hÃ¤tte (Urk. 1 S. 3). Vielmehr steht fest, dass die BeschwerdefÃ¼hrerin im massgebenden Vergleichszeitpunkt vom 4. August 2004 bis 11. Dezember 2007 nicht mit ihren volljÃ¤hrigen Kindern in einem gemeinsamen Haushalt wohnte. Von einer Ausweitung der ErwerbstÃ¤tigkeit kann daher nicht die Rede sein.</w:t>
      </w:r>
    </w:p>
    <w:p>
      <w:r>
        <w:t>Â Â Â Â Â Â Â Â  Der BeschwerdefÃ¼hrerin ist auch insofern nicht zu folgen, als sie geltend macht, dass sie bei Gesundheit den Umfang ihrer ErwerbstÃ¤tigkeit aus finanziellen GrÃ¼nden ausgeweitet hÃ¤tte, weil ihr Ehemann gesundheitsbedingt nicht mehr erwerbsfÃ¤hig sein. Denn nach den Angaben der BeschwerdefÃ¼hrerin bezieht ihr Ehegatte bereits seit dem 1. Dezember 2002 eine ganze Invalidenrente der Invalidenversicherung (Urk. 1 S. 4). Folglich war der Ehegatte der BeschwerdefÃ¼hrerin bereits vor dem 4. August 2004 und somit bereits vor Beginn des vorliegend massgebenden Vergleichzeitraums erwerbsunfÃ¤hig. Sodann leben die BeschwerdefÃ¼hrerin und ihr Ehegatte nach den Angaben der BeschwerdefÃ¼hrerin (Urk. 1 S. 5) eine traditionelle Ehe, bei der die BeschwerdefÃ¼hrerin grundsÃ¤tzlich alleine den Haushalt zu besorgen hat. Daran hat sich seit Ausrichtung einer Invalidenrente an den Ehegatten der BeschwerdefÃ¼hrerin nichts geÃ¤ndert. Es ist daher davon auszugehen, dass die BeschwerdefÃ¼hrerin nach Eintritt der ErwerbsunfÃ¤higkeit ihres Ehegatten bei Gesundheit eher mehr Zeit fÃ¼r die FÃ¼hrung ihres Haushaltes hÃ¤tte aufwenden mÃ¼ssen und weniger Zeit fÃ¼r die AusÃ¼bung einer ErwerbstÃ¤tigkeit zur VerfÃ¼gung gehabt hÃ¤tte.</w:t>
      </w:r>
    </w:p>
    <w:p>
      <w:r>
        <w:t>Â Â Â Â Â Â Â Â  Nach Gesagtem ist daher nicht erstellt, dass die BeschwerdefÃ¼hrerin ohne Gesundheitsschaden im massgebenden Vergleichszeitraum vom 4. August 2004 bis 11. Dezember 2007 wegen der ErwerbsunfÃ¤higkeit ihres Ehegatten ihre ErwerbstÃ¤tigkeit ausgeweitet hÃ¤tte.</w:t>
      </w:r>
    </w:p>
    <w:p>
      <w:r>
        <w:t>6.5Â Â Â Â  Des Weiteren gilt es zu berÃ¼cksichtigen, dass die BeschwerdefÃ¼hrerin gegenÃ¼ber der AbklÃ¤rungsperson der Beschwerdegegnerin erklÃ¤rte, bei guter Gesundheit weiterhin im Ausmass von 60 % arbeitstÃ¤tig zu sein (Urk. 9/69/3 Ziff. 2.5), und dass sie sowohl in ihrem Revisionsgesuch vom 20. MÃ¤rz 2006 (Urk. 9/60) als auch in ihren Stellungnahmen vom 20. September 2007 (Urk. 9/76) und vom 25. Oktober 2007 (Urk. 9/80) zum Vorbescheid vom 24. August 2007 (Urk. 9/72) ausschliesslich eine gesundheitliche Verschlechterung und eine damit verbundene grÃ¶ssere EinschrÃ¤nkung im Haushaltsbereich, nicht jedoch eine Ãnderung in der Qualifikation als ErwerbstÃ¤tige und als im Haushalt TÃ¤tige geltend machte. Erst in der Beschwerde vom 8. Januar 2008 bestritt die BeschwerdefÃ¼hrerin erstmals ihre Qualifikation als ErwerbstÃ¤tige im Umfang eines Arbeitspensums von 60 %. DiesbezÃ¼glich gilt es die Beweismaxime zu beachten, wonach Gerichte im Bereich des Sozialversicherungsrechts in der Regel auf die ÂAussagen der ersten StundeÂ abstellen, denen in beweismÃ¤ssiger Hinsicht grÃ¶sseres Gewicht zukommt als spÃ¤teren Darstellungen, die bewusst oder unbewusst von nachtrÃ¤glichen Ãberlegungen versicherungsrechtlicher oder anderer Art beeinflusst sein kÃ¶nnen (BGE 121 V 47 Erw. 1a, 115 V 143 Erw. 8c mit Hinweis). In WÃ¼rdigung der gesamten UmstÃ¤nden erscheint eine ErhÃ¶hung des Arbeitspensums durch die BeschwerdefÃ¼hrerin in der von ihr ohne Gesundheitsschaden ausgeÃ¼bten ErwerbstÃ¤tigkeit daher nicht als plausibel. Nach dem massgebenden Beweisgrad der Ã¼berwiegenden Wahrscheinlich hat vielmehr als erstellt zu gelten, dass die BeschwerdefÃ¼hrerin im Zeitpunkt bei Erlass der angefochtenen VerfÃ¼gung vom 11. Dezember 2007 weiterhin im Umfang eines BeschÃ¤ftigungsgrades von 60 % eine ErwerbstÃ¤tigkeit ausgeÃ¼bt und die restliche Zeit von 40 % fÃ¼r die Besorgung ihres Haushalts aufgewendet hÃ¤tte. Die Qualifikation der BeschwerdefÃ¼hrerin als ErwerbstÃ¤tige und als im Haushalt TÃ¤tige hat sich im Vergleichszeitraum vom 4. August 2004 bis 11. Dezember 2007 daher nicht in anspruchsrelevanter Weise verÃ¤ndert.</w:t>
      </w:r>
    </w:p>
    <w:p>
      <w:r>
        <w:rPr>
          <w:b/>
        </w:rPr>
        <w:t>E. 7</w:t>
      </w:r>
    </w:p>
    <w:p>
      <w:r>
        <w:t>7.1Â Â Â Â  Die Beschwerdegegnerin stÃ¼tzte sich in der angefochtenen VerfÃ¼gung vom 11. Dezember 2007 (Urk. 2) auf den Bericht betreffend die AbklÃ¤rung der beeintrÃ¤chtigten ArbeitsfÃ¤higkeit in Beruf und Haushalt vom 20. Juli 2007 (Urk. 9/69/3).</w:t>
      </w:r>
    </w:p>
    <w:p>
      <w:r>
        <w:t>7.2Â Â Â Â  FÃ¼r die InvaliditÃ¤tsbemessung im Haushalt stellt der eingeholte AbklÃ¤rungsbericht eine geeignete und im Regelfall genÃ¼gende Grundlage dar. RechtsprechungsgemÃ¤ss bedarf es des Beizugs einer Ã¤rztlichen Fachperson, die sich zu den einzelnen Positionen der HaushaltfÃ¼hrung unter dem Gesichtswinkel der Zumutbarkeit zu Ã¤ussern hat, nur in AusnahmefÃ¤llen, namentlich bei unglaubwÃ¼rdigen Angaben der versicherten Person, die im Widerspruch zu den Ã¤rztlichen Befunden stehen (nicht publ. Erw. 5.2.1 des Urteils BGE 134 V 9; SVR 2005 IV Nr. 21 S. 81; AHI 2004 S. 137, AHI 2001 S. 155; Urteile des EVG in Sachen M. vom 20. Dezember 2006, I 693/06, Erw. 6.2 in Sachen T. vom 28. Juli 2008, 9C_49/2008, Erw. 5.1). FÃ¼r den Beweiswert von Berichten Ã¼ber AbklÃ¤rungen im Haushalt ist entscheidend,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vorliegen. Das gebietet insbesondere der Umstand, dass die fachlich kompetente AbklÃ¤rungsperson nÃ¤her am konkreten Sachverhalt steht als das im Beschwerdefall zustÃ¤ndige Gericht. Der AbklÃ¤rungsbericht ist indes in erster Linie auf die Ermittlung des Ausmasses physisch bedingter BeeintrÃ¤chtigungen zugeschnitten. Seine grundsÃ¤tzliche Massgeblichkeit erfÃ¤hrt daher, auch wenn die vorstehenden Anforderungen erfÃ¼llt sind, praxisgemÃ¤ss EinschrÃ¤nkungen, wenn die versicherte Person an psychischen Beschwerden leidet (AHI 2001 S. 162 Erw. 3d mit Hinweis; Urteil des Bundesgerichts vom 13. Juni 2008, 8C_671/2007, Erw. 3.2.1 mit Hinweisen).</w:t>
      </w:r>
    </w:p>
    <w:p>
      <w:r>
        <w:t>7.3Â Â Â Â  Auch bei ganz oder teilweise im Haushalt tÃ¤tigen Personen, welche an einem psychischen Gesundheitsschaden leiden, bildet die AbklÃ¤rung im Haushalt indes grundsÃ¤tzlich ein geeignetes Mittel der InvaliditÃ¤tsbemessung im Aufgabenbereich (AHI 2004 S. 137). Im Falle eines Widerspruchs zwischen den Ergebnissen der AbklÃ¤rung vor Ort und den fachmedizinischen Feststellungen zur FÃ¤higkeit der versicherten Person, ihre gewohnten Aufgaben zu erfÃ¼llen, ist jedoch den Ã¤rztlichen Stellungnahmen in der Regel mehr Gewicht einzurÃ¤umen als dem Bericht Ã¼ber die HaushaltabklÃ¤rung. Diese prinzipielle Gewichtung hat ihren Grund darin, dass es fÃ¼r die AbklÃ¤rungsperson regelmÃ¤ssig nur beschrÃ¤nkt mÃ¶glich ist, das Ausmass des psychischen Leidens und der damit verbundenen EinschrÃ¤nkungen zu erkennen (Urteile des EVG in Sachen M. vom 17. Juli 2006, I 883/05, Erw. 4.3 f. und in Sachen S. vom 16. Februar 2005, I 568/04, Erw. 4.2.1).</w:t>
      </w:r>
    </w:p>
    <w:p>
      <w:r>
        <w:t>7.4Â Â Â Â  Der HaushaltabklÃ¤rungsbericht vom 20. Juli 2007 (Urk. 9/69) enthÃ¤lt eine eingehende AbklÃ¤rung der WohnverhÃ¤ltnisse sowie der im Haushalt der BeschwerdefÃ¼hrerin anfallenden TÃ¤tigkeiten. GestÃ¼tzt darauf wurde ein BetÃ¤tigungsvergleich vorgenommen. In Ãbereinstimmung mit der gesetzmÃ¤ssigen (ZAK 1986 S. 235) und der im Kreisschreiben Ã¼ber InvaliditÃ¤t und Hilflosigkeit in der Invalidenversicherung (KSIH in der ab 1. Januar 2004 geltenden Fassung; RZ 3095) statuierten Verwaltungspraxis wurden darin die im Haushalt anfallenden TÃ¤tigkeiten in sieben Aufgaben aufgeteilt (HaushaltfÃ¼hrung, ErnÃ¤hrung, Wohnungspflege, Einkauf, WÃ¤sche und Kleiderpflege, Kinderbetreuung, Verschiedenes) und anschliessend in Ãbereinstimmung mit der diesbezÃ¼glichen Verwaltungspraxis nach deren prozentualen Bedeutung im Vergleich zu sÃ¤mtlichen anfallenden TÃ¤tigkeiten bewertet. Anschliessend klÃ¤rte die AbklÃ¤rungsperson der Beschwerdegegnerin unter BerÃ¼cksichtigung der medizinischen Akten fÃ¼r jede der sieben TÃ¤tigkeitsbereiche die konkrete Behinderung ab und ermittelte auf diese Weise eine EinschrÃ¤nkung im Aufgabenbereich des Haushalts von gesamthaft 4 % (Urk. 9/69/6 Ziff. 6.7).</w:t>
      </w:r>
    </w:p>
    <w:p>
      <w:r>
        <w:t>7.5Â Â Â Â  Insgesamt erscheint der HaushaltabklÃ¤rungsbericht als nachvollziehbar begrÃ¼ndet, weshalb in Bezug auf die Beurteilung der EinschrÃ¤nkung im Haushaltbereich darauf abzustellen ist. Es ist nicht zu beanstanden, dass im HaushaltabklÃ¤rungsbericht der Tochter und der Schwiegertochter der BeschwerdefÃ¼hrerin eine Mithilfe bei schweren Verrichtungen im Umfang von drei bis vier Stunden in der Woche zugemutet werden (Urk. 9/69/6). DiesbezÃ¼glich ist auf die Schadenminderungspflicht (BGE 123 V 233 Erw. 3c) zu verweisen, welche auch die Mithilfe der FamilienangehÃ¶rigen umfasst (AHI 2003 S. 218 Erw. 2.3.3; Urteil des EVG in Sachen A. vom 6. Januar 2004, I 383/03). Demnach ist davon auszugehen, dass die BeschwerdefÃ¼hrerin bei schweren Verrichtungen der Mithilfe ihrer Tochter oder Schwiegertochter bedarf. Unter BerÃ¼cksichtigung der Schadenminderungspflicht, die der BeschwerdefÃ¼hrerin auch als Hausfrau obliegt, kann von ihr erwartet werden, dass sie ihre Arbeit einteilt und bis zu einem gewissen heute Ã¼blichen Grad die Mithilfe von FamilienangehÃ¶rigen in Anspruch nimmt (vgl. ZAK 1984 S. 140). Anders verhielte es sich, wenn der erhÃ¶hte Zeitaufwand dazu fÃ¼hrte, dass die BeschwerdefÃ¼hrerin wÃ¤hrend einer zumutbaren Normalarbeitszeit im Haushalt nicht mehr alle Arbeiten bewÃ¤ltigen kÃ¶nnte und daher in wesentlichem Ausmasse auf Fremdhilfe angewiesen wÃ¤re. Dies kann vorliegend jedoch ausgeschlossen werden.</w:t>
      </w:r>
    </w:p>
    <w:p>
      <w:r>
        <w:t>Â Â Â Â Â Â Â Â  Sodann ist eine BerÃ¼cksichtigung der Mithilfe des Ehegattens der Beschwerde-fÃ¼hrerin beim Einkaufen, beim Erledigen der schweren Arbeiten im Fami-liengarten und beim Erledigen schwerer Reinigungsarbeiten nicht zu beanstanden. Denn nach der Rechtsprechung ist danach zu fragen, wie sich eine vernÃ¼nftige Familiengemeinschaft einrichten wÃ¼rde, wenn keine Versicherungsleistungen zu erwarten wÃ¤ren (vgl. BGE 133 V 504 Erw. 4.2 mit Hinweisen). Es ist ohne Weiteres davon auszugehen, dass es sich bei der im AbklÃ¤rungsbericht berÃ¼cksichtigen Mitarbeit des Ehegattens der BeschwerdefÃ¼hrerin im Haushalt um eine in einer vernÃ¼nftigen Familiengemeinschaft Ã¼blichen Aufgabenverteilung handelte. Hinweise dafÃ¼r, dass dem Ehegattens der BeschwerdefÃ¼hrerin, welcher an einer Herzkrankheit leidet (vgl. Urk. 1 S. 5), eine Mitwirkung im Haushalt in dem vorliegend fraglichen, bescheidenen Umfang aus gesundheitlichen GrÃ¼nden nicht zuzumuten wÃ¤re, lassen sich den Akten nicht entnehmen. Der BeschwerdefÃ¼hrerin ist daher nicht zu folgen, wenn sie geltend macht, dass eine Mitwirkung ihres Ehegatten nicht zu berÃ¼cksichtigen sei, weil sie eine eher traditionelle Ehe lebe, bei der die Ehefrau sÃ¤mtliche Hausarbeiten allein ausfÃ¼hren mÃ¼sste (Urk. 1 S. 5).</w:t>
      </w:r>
    </w:p>
    <w:p>
      <w:r>
        <w:t>7.6Â Â Â Â  Zu prÃ¼fen bleibt die Frage nach allfÃ¤lligen WidersprÃ¼chen zwischen der HaushaltabklÃ¤rung und der medizinischen Beurteilung. Wie oben (Erw. 5.2) erwÃ¤hnt, hat sich der Gesundheitszustand der BeschwerdefÃ¼hrerin im massgebenden Vergleichszeitraum vom 4. August 2004 bis 11. Dezember 2007 nicht in anspruchsrelevanter Weise verÃ¤ndert. Indes stellte Dr. B.___ bereits in seinem Bericht vom 18. Juni 2004 (Urk. 9/55) einen stationÃ¤ren Gesundheitszustand fest und verwies darin auf das Gutachten von PD Dr. C.___ vom 11. August 1998 (Urk. 9/34). Darin nahm PD Dr. C.___ auf den HaushaltsabklÃ¤rungsbericht der Beschwerdegegnerin vom 9. Juli 1997 (Urk. 9/20) Bezug, worin eine EinschrÃ¤nkung im Haushalt von 14 % festgestellt wurde (Urk. 9/20/10). Dr. C.___ stellte fest, dass die BeschwerdefÃ¼hrerin fast alle Arbeiten im Haushalt ausfÃ¼hren kÃ¶nne, dass sie jedoch bei anstrengenden und lÃ¤ngerdauernden Arbeiten Pausen einlegen und in Etappen vorgehen mÃ¼sse. Bei der Bemessung der EinschrÃ¤nkung im Haushalt mit 14 % handle es sich um eine grosszÃ¼gige EinschÃ¤tzung (Urk. 9/34/6). Von einem Widerspruch zwischen den Ergebnissen der AbklÃ¤rung vor Ort und den fachmedizinischen Feststellungen zur ArbeitsfÃ¤higkeit im Haushalt kann vorliegend daher nicht gesprochen werden.Â</w:t>
      </w:r>
    </w:p>
    <w:p>
      <w:r>
        <w:t>8.Â Â Â Â Â Â</w:t>
      </w:r>
    </w:p>
    <w:p>
      <w:r>
        <w:t>8.1Â Â Â Â  Nach dem Gesagten besteht kein Anlass, das Ergebnis des AbklÃ¤rungsdienstes der Beschwerdegegnerin in Zweifel zu ziehen. Bei der Beurteilung der Behinderung in der HaushaltfÃ¼hrung ist daher auf den HaushaltabklÃ¤rungsbericht vom 20. Juli 2007 (Urk. 9/69) abzustellen, so dass als erstellt zu gelten hat, dass die BeschwerdefÃ¼hrerin in der FÃ¼hrung des Haushalts insgesamt in einem Umfang von 4 % eingeschrÃ¤nkt war.</w:t>
      </w:r>
    </w:p>
    <w:p>
      <w:r>
        <w:t>8.2.Â Â Â  Nach der gemischten Methode der InvaliditÃ¤tsbemessung wird bei der Bemessung der GesamtinvaliditÃ¤t die InvaliditÃ¤t im erwerblichen Bereich mit dem Anteil des hypothetischen Teilarbeitspensums gewichtet und die InvaliditÃ¤t im Aufgabenbereich mit dem Anteil der TÃ¤tigkeit im Haushalt gewichtet. In dem mit 60 % gewichteten erwerblichen Bereich resultiert ein anteiliger InvaliditÃ¤tsgrad von 60 %, da keinerlei ErwerbstÃ¤tigkeit mehr mÃ¶glich ist. In dem mit 40 % gewichteten Haushaltbereich resultiert bei einer gesundheitlichen EinschrÃ¤nkung in der HaushaltfÃ¼hrung von 4 % ein InvaliditÃ¤tsgrad von 1.6 % (4 % x 0.4). Dies ergibt eine GesamtinvaliditÃ¤t von 61.6 %. Dies ergibt einen Anspruch auf eine Dreiviertelsrente.</w:t>
      </w:r>
    </w:p>
    <w:p>
      <w:r>
        <w:t>8.3.Â Â Â  Demnach hat die BeschwerdefÃ¼hrerin weiterhin Anspruch auf eine Dreiviertelsrente. Es ist daher nicht zu beanstanden, dass die Beschwerdegegnerin einen Anspruch der BeschwerdefÃ¼hrerin auf eine revisionsweise ErhÃ¶hung der Invalidenrente verneinte.</w:t>
      </w:r>
    </w:p>
    <w:p>
      <w:r>
        <w:t>Â Â Â Â Â Â Â Â  Die gegen die angefochteneÂ  VerfÃ¼gung vom 11. Dezember 2007 erhobene Beschwerde ist daher abzuweisen.Â</w:t>
      </w:r>
    </w:p>
    <w:p>
      <w:r>
        <w:t>9.Â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festzusetzen und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