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IV.2007.01574 vom 9. März 2008</w:t>
      </w:r>
    </w:p>
    <w:p>
      <w:r>
        <w:t>ZH Sozialversicherungsgericht, 2008-03-09, DE</w:t>
      </w:r>
    </w:p>
    <w:p>
      <w:r>
        <w:rPr>
          <w:b/>
        </w:rPr>
        <w:t xml:space="preserve">Quelle: </w:t>
      </w:r>
      <w:r>
        <w:t>https://mcp.opencaselaw.ch/entscheid/zh_sozialversicherungsgericht_IV.2007.01574</w:t>
      </w:r>
    </w:p>
    <w:p>
      <w:r>
        <w:t>FR: ZH_SOZIALVERSICHERUNGSGERICHT IV.2007.01574 du 9 mars 2008</w:t>
      </w:r>
    </w:p>
    <w:p>
      <w:r>
        <w:t>IT: ZH_SOZIALVERSICHERUNGSGERICHT IV.2007.01574 del 9 marzo 2008</w:t>
      </w:r>
    </w:p>
    <w:p>
      <w:pPr>
        <w:pStyle w:val="Heading2"/>
      </w:pPr>
      <w:r>
        <w:t>Erwägungen</w:t>
      </w:r>
    </w:p>
    <w:p>
      <w:r>
        <w:rPr>
          <w:b/>
        </w:rPr>
        <w:t>E. 2</w:t>
      </w:r>
    </w:p>
    <w:p>
      <w:r>
        <w:t>f.). In der Beschwerdeantwort vom 31.</w:t>
      </w:r>
    </w:p>
    <w:p>
      <w:r>
        <w:t>Januar 2008 beantragte die IV-Stelle die Abweisung der Beschwerde (Urk.</w:t>
      </w:r>
    </w:p>
    <w:p>
      <w:r>
        <w:t>8). Am 12.</w:t>
      </w:r>
    </w:p>
    <w:p>
      <w:r>
        <w:t>Februar 2008 wurde der Schriftenwechsel geschlossen (Urk.</w:t>
      </w:r>
    </w:p>
    <w:p>
      <w:r>
        <w:t>10).</w:t>
      </w:r>
    </w:p>
    <w:p>
      <w:r>
        <w:t>Das Gericht zieht in ErwÃ¤gung:</w:t>
      </w:r>
    </w:p>
    <w:p>
      <w:r>
        <w:t>1.Â Â Â Â Â Â  GemÃ¤ss Art.</w:t>
      </w:r>
    </w:p>
    <w:p>
      <w:r>
        <w:t>37 Abs.</w:t>
      </w:r>
    </w:p>
    <w:p>
      <w:r>
        <w:rPr>
          <w:b/>
        </w:rPr>
        <w:t>E. 2.4</w:t>
      </w:r>
    </w:p>
    <w:p>
      <w:r>
        <w:t>Â Â Â  Zu den weiteren gestellten AntrÃ¤gen ist wie folgt Stellung zu nehmen:</w:t>
      </w:r>
    </w:p>
    <w:p>
      <w:r>
        <w:t>- Angesichts der Eindeutigkeit der Sach- und Rechtslage bedurfte der ab Â­ leh Â­ nen Â­Â­ de Entscheid der Beschwerdegegnerin keiner weitergehenden BegrÃ¼n Â­ dung. Eine Verletzung der BegrÃ¼ndungspflicht ist nicht gegeben.</w:t>
      </w:r>
    </w:p>
    <w:p>
      <w:r>
        <w:t>- Nicht angezeigt ist die GewÃ¤hrung einer Nachfrist zwecks ErgÃ¤nzung der Beschwerdeeingabe respektive die DurchfÃ¼hrung eines weiteren Schriften Â­ wechsels. Anspruch auf einen zweiten Schriftenwechsel besteht von Geset Â­ zes wegen nicht (Christian ZÃ¼nd, a.a.O., N</w:t>
      </w:r>
    </w:p>
    <w:p>
      <w:r>
        <w:t>7 zu Â§</w:t>
      </w:r>
    </w:p>
    <w:p>
      <w:r>
        <w:t>19), und es ist nicht er Â­ sichtlich, dass der BeschwerdefÃ¼hrer zu einem relevanten Aspekt nicht aus Â­ reichend hat Stellung nehmen kÃ¶nnen.</w:t>
      </w:r>
    </w:p>
    <w:p>
      <w:r>
        <w:t>- Auf die DurchfÃ¼hrung einer Verhandlung kann verzichtet werden, nachdem eine solche lediglich fÃ¼r den Fall der materiellen PrÃ¼fung der Voraus Â­ setzungen der fehlenden Aussichtslosigkeit des Verfahrens und der Not Â­ wendigkeit respektive Erforderlichkeit der Vertretung beantragt wurde (vgl. Urk.</w:t>
      </w:r>
    </w:p>
    <w:p>
      <w:r>
        <w:t>1 S.</w:t>
      </w:r>
    </w:p>
    <w:p>
      <w:r>
        <w:t>14 Ziff.</w:t>
      </w:r>
    </w:p>
    <w:p>
      <w:r>
        <w:t>3), Ã¼ber diese Punkte aber gar nicht zu befinden ist. Im Ãbrigen fÃ¤llt der Anspruch auf unentgeltliche Rechtsvertretung nicht unter jene zivilrechtlichen AnsprÃ¼che nach Art.</w:t>
      </w:r>
    </w:p>
    <w:p>
      <w:r>
        <w:t>6 Ziff.</w:t>
      </w:r>
    </w:p>
    <w:p>
      <w:r>
        <w:t>1 der Konvention zum Schutze der Menschenrechte (EMRK), bei denen ein Anspruch auf eine Ã¶ffentliche Verhandlung besteht.</w:t>
      </w:r>
    </w:p>
    <w:p>
      <w:r>
        <w:t>- Die Sistierung des Verwaltungsverfahrens bis zur rechtskrÃ¤ftigen Erledigung des vorliegenden Beschwerdeverfahrens fÃ¤llt nicht in die ZustÃ¤ndigkeit des hiesigen Gerichts.</w:t>
      </w:r>
    </w:p>
    <w:p>
      <w:r>
        <w:t>Das Gericht beschliesst:</w:t>
      </w:r>
    </w:p>
    <w:p>
      <w:r>
        <w:t>Das Gesuch um Bestellung eines unentgeltlichen Rechtsvertreters fÃ¼r das Beschwer Â­ deverfahren wird abgewiesen.</w:t>
      </w:r>
    </w:p>
    <w:p>
      <w:r>
        <w:t>Sodann erkennt das Gericht:</w:t>
      </w:r>
    </w:p>
    <w:p>
      <w:r>
        <w:t>1.Â Â Â Â Â Â Â Â  Die Beschwerde wird abgewiesen.</w:t>
      </w:r>
    </w:p>
    <w:p>
      <w:r>
        <w:t>2.Â Â Â Â Â Â Â Â  Das Verfahren ist kostenlos.</w:t>
      </w:r>
    </w:p>
    <w:p>
      <w:r>
        <w:t>3.Â Â Â Â Â Â Â Â  Zustellung gegen Empfangsschein an:</w:t>
      </w:r>
    </w:p>
    <w:p>
      <w:r>
        <w:t>- Sozialversicherungsanstalt des Kantons ZÃ¼rich, IV-Stelle</w:t>
      </w:r>
    </w:p>
    <w:p>
      <w:r>
        <w:t>- Bacchus Consulting</w:t>
      </w:r>
    </w:p>
    <w:p>
      <w:r>
        <w:t>- Bundesamt fÃ¼r Sozialversicherungen</w:t>
      </w:r>
    </w:p>
    <w:p>
      <w:r>
        <w:t>4.Â Â Â Â Â Â Â Â  Gegen diesen Entscheid kann innert 30 Tagen seit der Zustellung beim Bundesgericht Beschwerde eingereicht werden (Art.</w:t>
      </w:r>
    </w:p>
    <w:p>
      <w:r>
        <w:t>82 ff. in Verbindung mit Art.</w:t>
      </w:r>
    </w:p>
    <w:p>
      <w:r>
        <w:t>90 ff. des Bundes Â­ gesetzes Ã¼ber das Bundesgericht, BGG). Die Frist steht wÃ¤hrend folgender Zeiten still: vom siebten Tag vor Ostern bis und mit dem siebten Tag nach Ostern, vom 15.</w:t>
      </w:r>
    </w:p>
    <w:p>
      <w:r>
        <w:t>Juli bis und mit 15.</w:t>
      </w:r>
    </w:p>
    <w:p>
      <w:r>
        <w:t>August sowie vom 18.</w:t>
      </w:r>
    </w:p>
    <w:p>
      <w:r>
        <w:t>Dezember bis und mit dem 2.</w:t>
      </w:r>
    </w:p>
    <w:p>
      <w:r>
        <w:t>Januar (Art.</w:t>
      </w:r>
    </w:p>
    <w:p>
      <w:r>
        <w:t>46 BGG).</w:t>
      </w:r>
    </w:p>
    <w:p>
      <w:r>
        <w:t>Â Â Â Â Â Â Â Â Â Â  Die Beschwerdeschrift ist dem Bundesgericht, Schweizerhofquai 6, 6004 Luzern, zuzu Â­ 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w:t>
      </w:r>
    </w:p>
    <w:p>
      <w:r>
        <w:t>42 BGG).</w:t>
      </w:r>
    </w:p>
    <w:p>
      <w:r>
        <w:t>Sozialversicherungsgericht des Kantons ZÃ¼rich</w:t>
      </w:r>
    </w:p>
    <w:p>
      <w:r>
        <w:t>Der VorsitzendeÂ  Der GerichtssekretÃ¤r</w:t>
      </w:r>
    </w:p>
    <w:p>
      <w:r>
        <w:t>MosimannÂ  Wilhelm</w:t>
      </w:r>
    </w:p>
    <w:p>
      <w:r>
        <w:t>BM/WG/LRÂ  versandt</w:t>
      </w:r>
    </w:p>
    <w:p>
      <w:r>
        <w:rPr>
          <w:b/>
        </w:rPr>
        <w:t>E. 4</w:t>
      </w:r>
    </w:p>
    <w:p>
      <w:r>
        <w:t>des Bundesgesetzes Ã¼ber den Allgemeinen Teil des Sozial Â­ versicherungsrechts (ATSG) wird der gesuchstellenden Person ein unent Â­ gelt Â­ licher Rechtsbeistand bewilligt, wenn die VerhÃ¤ltnisse es erfordern. Konkret wird eine unentgeltliche VerbeistÃ¤ndung im Verwaltungsverfahren gewÃ¤hrt, wenn die Partei bedÃ¼rftig ist, die Rechtsbegehren nicht aussichtslos erscheinen und die Vertretung im konkreten Fall sachlich geboten ist (vgl. Art.</w:t>
      </w:r>
    </w:p>
    <w:p>
      <w:r>
        <w:t>29 Abs.</w:t>
      </w:r>
    </w:p>
    <w:p>
      <w:r>
        <w:t>3 der Bundesverfassung). Eine anwaltliche Mitwirkung drÃ¤ngt sich nur in Aus Â­ nah Â­Â­ me Â­Â­ fÃ¤llen auf, wenn schwierige rechtliche oder tatsÃ¤chliche Fragen dies als notwendig erscheinen lassen und eine VerbeistÃ¤ndung durch Verbandsvertreter, FÃ¼rsorger oder andere Fach- und Vertrauensleute sozialer Institutionen nicht in Betracht fÃ¤llt. Das Vorhandensein der erhÃ¶hten Anforderungen muss mit anderen Worten klar ausgewiesen sein (Kieser, ATSG-Kommentar, Art.</w:t>
      </w:r>
    </w:p>
    <w:p>
      <w:r>
        <w:t>37 Rz 21 mit Hinweisen). Als unentgeltliche Rechtsvertreter in Frage kommen nach der Rechtsprechung des Bundesgerichts nur patentierte RechtsanwÃ¤ltinnen und RechtsanwÃ¤lte (BGE 132 V 204</w:t>
      </w:r>
    </w:p>
    <w:p>
      <w:r>
        <w:t>f. Erw.</w:t>
      </w:r>
    </w:p>
    <w:p>
      <w:r>
        <w:t>5.1.3</w:t>
      </w:r>
    </w:p>
    <w:p>
      <w:r>
        <w:t>f. mit Hinweisen). Dies gilt nicht nur fÃ¼r das Verwaltungsverfahren, sondern auch fÃ¼r das Beschwerdeverfahren (Beschluss des hiesigen Gerichts in Sachen E. vom 19.</w:t>
      </w:r>
    </w:p>
    <w:p>
      <w:r>
        <w:t>Dezember 2007, IV.2007.01242).</w:t>
      </w:r>
    </w:p>
    <w:p>
      <w:r>
        <w:t>2.Â Â Â Â Â Â</w:t>
      </w:r>
    </w:p>
    <w:p>
      <w:r>
        <w:t>2.1Â Â Â Â  Die Beschwerdegegnerin verneinte den Anspruch auf eine unentgeltliche Rechts Â­ vertretung im AbklÃ¤rungsverfahren mit der BegrÃ¼ndung, der Vertreter des BeschwerdefÃ¼hrers sei kein patentierter Rechtsanwalt. Rechtsprechungs Â­ gemÃ¤ss seien aber ausschliesslich Personen mit dieser beruflichen Qualifikation als unentgeltliche Rechtsvertreter zuzulassen (Urk.</w:t>
      </w:r>
    </w:p>
    <w:p>
      <w:r>
        <w:t>2 S.</w:t>
      </w:r>
    </w:p>
    <w:p>
      <w:r>
        <w:t>1). In der Beschwerde Â­ antwort wies die Beschwerdegegnerin erneut auf diese Voraussetzung hin und ergÃ¤nzte, dass diese auch im Verfahren der Invalidenversicherung gelte (Urk.</w:t>
      </w:r>
    </w:p>
    <w:p>
      <w:r>
        <w:rPr>
          <w:b/>
        </w:rPr>
        <w:t>E. 8</w:t>
      </w:r>
    </w:p>
    <w:p>
      <w:r>
        <w:t>S.</w:t>
      </w:r>
    </w:p>
    <w:p>
      <w:r>
        <w:t>1).</w:t>
      </w:r>
    </w:p>
    <w:p>
      <w:r>
        <w:t>2.2Â Â Â Â  Mit diesem zutreffenden Standpunkt (vgl. vorstehende Erw.</w:t>
      </w:r>
    </w:p>
    <w:p>
      <w:r>
        <w:t>1) setzt sich der BeschwerdefÃ¼hrer in seiner umfangreichen Beschwerdeeingabe nicht auseinan Â­ der. AusfÃ¼hrlich wird auf die Ã¼brigen Voraussetzungen (BedÃ¼rftigkeit, Nicht Â­ aussichts Â­ losigkeit) sowie weitere Aspekte eingegangen, die indessen bei der vorliegenden Sachlage nicht geprÃ¼ft zu werden brauchen.</w:t>
      </w:r>
    </w:p>
    <w:p>
      <w:r>
        <w:t>Â Â Â Â Â Â Â Â  Entgegen dem sich implizit aus der Beschwerdeschrift ergebenden Standpunkt des BeschwerdefÃ¼hrers ist es nicht Sache des VersicherungstrÃ¤gers oder des Gerichts, der versicherten Person einen unentgeltlichen patentierten Anwalt beizugeben, zumal es lediglich bei der unentgeltlichen Rechtsvertretung eines patentierten Rechtsanwaltes bedarf. Ansonsten ist es der Partei unbenommen, sich, wie im vorliegenden Fall, auch durch eine andere handlungsfÃ¤hige Person vertreten zu lassen (vgl. Christian ZÃ¼nd, Kommentar zum Gesetz Ã¼ber das Sozialversicherungsgericht des Kantons ZÃ¼rich, ZÃ¼rich 1999, N</w:t>
      </w:r>
    </w:p>
    <w:p>
      <w:r>
        <w:t>3 zu Â§</w:t>
      </w:r>
    </w:p>
    <w:p>
      <w:r>
        <w:t>15). Der Partei obliegt ganz grundsÃ¤tzlich die Entscheidung, ob sie sich Ã¼berhaupt vertreten lassen will. Nur in ganz engen Grenzen ist einer Partei von Amtes wegen ein Vertreter beizugeben. Die Voraussetzungen hierfÃ¼r sind vorliegend indes nicht gegeben (vgl. Â§</w:t>
      </w:r>
    </w:p>
    <w:p>
      <w:r>
        <w:t>28 lit.</w:t>
      </w:r>
    </w:p>
    <w:p>
      <w:r>
        <w:t>a des Gesetzes Ã¼ber das Sozialversicherungs Â­ gericht i.V.m. Â§</w:t>
      </w:r>
    </w:p>
    <w:p>
      <w:r>
        <w:t>29 Abs.</w:t>
      </w:r>
    </w:p>
    <w:p>
      <w:r>
        <w:t>2 der Zivilprozessordnung).</w:t>
      </w:r>
    </w:p>
    <w:p>
      <w:r>
        <w:t>2.3Â Â Â Â  Da der Vertreter des BeschwerdefÃ¼hrers unbestrittenermassen kein patentierter Rechtsanwalt ist, sind die Voraussetzungen fÃ¼r eine unentgeltliche Rechts Â­ vertretung klarerweise nicht erfÃ¼llt. Die gegen die VerfÃ¼gung vom 14.</w:t>
      </w:r>
    </w:p>
    <w:p>
      <w:r>
        <w:t>Novem Â­ ber 2007 erhobene Beschwerde ist dementsprechend offensichtlich unbegrÃ¼ndet und daher abzuweisen. Da im Beschwerdeverfahren bezÃ¼glich unentgeltlichem Rechtsbeistand die nÃ¤mlichen Voraussetzungen wie im Verwaltungsverfahren geltend, ist der Antrag auf Bestellung eines unentgeltlichen Rechtsbeistandes im vorliegenden Verfahren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