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IV.2007.01573 vom 25. August 2009</w:t>
      </w:r>
    </w:p>
    <w:p>
      <w:r>
        <w:t>ZH Sozialversicherungsgericht, 2009-08-25, DE</w:t>
      </w:r>
    </w:p>
    <w:p>
      <w:r>
        <w:rPr>
          <w:b/>
        </w:rPr>
        <w:t xml:space="preserve">Quelle: </w:t>
      </w:r>
      <w:r>
        <w:t>https://mcp.opencaselaw.ch/entscheid/zh_sozialversicherungsgericht_IV.2007.01573</w:t>
      </w:r>
    </w:p>
    <w:p>
      <w:r>
        <w:t>FR: ZH_SOZIALVERSICHERUNGSGERICHT IV.2007.01573 du 25 août 2009</w:t>
      </w:r>
    </w:p>
    <w:p>
      <w:r>
        <w:t>IT: ZH_SOZIALVERSICHERUNGSGERICHT IV.2007.01573 del 25 agosto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13. November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1.4Â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 mit Hinweis).</w:t>
      </w:r>
    </w:p>
    <w:p>
      <w:r>
        <w:t>1.6Â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ging in ihrer VerfÃ¼gung vom 13. November 2007 (Urk. 2) davon aus, gemÃ¤ss vorliegenden medizinischen Unterlagen sei der BeschwerdefÃ¼hrer in der angestammten TÃ¤tigkeit zu 80 % und in einer behinderungsangepassten TÃ¤tigkeit zu 100 % arbeitsfÃ¤hig. Dies fÃ¼hre nach durchgefÃ¼hrtem Einkommensvergleich zu einem InvaliditÃ¤tsgrad von 17 % (Urk. 2 S. 2).</w:t>
      </w:r>
    </w:p>
    <w:p>
      <w:r>
        <w:t>2.2Â Â Â Â  Der BeschwerdefÃ¼hrer machte demgegenÃ¼ber in der Replik vom 18. Juni 2008 geltend, gemÃ¤ss Gutachten vom 7. Januar 2008 von Dr. G.___ (Urk. 13/1) habe sich bei ihm in den letzten 20 Jahren eine PersÃ¶nlichkeitsverÃ¤nderung entwickelt, welche als fixiert zu betrachten und therapeutisch seit langer Zeit nicht mehr zugÃ¤nglich sei. Daher sei der BeschwerdefÃ¼hrer zu 100 % arbeitsunfÃ¤hig (Urk. 12 S. 2 unten). Seit der Zusprache der ganzen Invalidenrente ab Dezember 1995 habe sich der Gesundheitszustand nicht verbessert und es seien auch keine erheblichen VerÃ¤nderungen der erwerblichen Situation eingetreten (Urk. 12 S. 3 oben).</w:t>
      </w:r>
    </w:p>
    <w:p>
      <w:r>
        <w:t>2.3Â Â Â Â  Strittig und zu prÃ¼fen ist somit, ob zwischen der letztmaligen Rentenfestsetzung (Dezember 1995) und dem Zeitpunkt, in welchem der angefochtene Entscheid (Januar 2007) erging, eine revisionsrelevante VerÃ¤nderung eingetreten ist.</w:t>
      </w:r>
    </w:p>
    <w:p>
      <w:r>
        <w:t>3.Â Â Â Â Â Â  Die letzte dem BeschwerdefÃ¼hrer rechtskrÃ¤ftig erÃ¶ffnete VerfÃ¼gung datiert vom 15. Oktober 1996 (Urk. 7/46/5), womit ihm ab 1. Dezember 1995 gestÃ¼tzt auf einen InvaliditÃ¤tsgrad von 75 % revisionsweise eine ganze Invalidenrente zugesprochen wurde. Dabei stÃ¼tzte sich die IV-Stelle B.___ auf das Gutachten von Dr. C.___, welcher in diesem eine anhaltende depressiv gefÃ¤rbte somatoforme SchmerzstÃ¶rung diagnostizierte (Urk. 7/42/3 Ziff. 4). BezÃ¼glich ArbeitsfÃ¤higkeit attestierte Dr. C.___ aus psychiatrischer Sicht eine ArbeitsunfÃ¤higkeit von 75 % (Urk. 7/42/3 Ziff. 5).</w:t>
      </w:r>
    </w:p>
    <w:p>
      <w:r>
        <w:t>4.Â Â Â Â Â Â  GestÃ¼tzt auf das D.___-Gutachten vom 9. Juli 2007 hob die IV-Stelle mit VerfÃ¼gung vom 13. November 2007 die Rente auf Ende Dezember 2007 auf (Urk. 2).</w:t>
      </w:r>
    </w:p>
    <w:p>
      <w:r>
        <w:t>Â Â Â Â Â Â Â Â Â  In diesem Gutachten stellten Dr. med. I.___, FachÃ¤rztin FMH fÃ¼r Allgemeine Medizin, Dr. H.___, Facharzt FMH fÃ¼r Psychiatrie und Psychotherapie und Dr. med. J.___, Facharzt FMH fÃ¼r OrthopÃ¤dische Chirurgie, folgende Diagnosen mit Auswirkung auf die ArbeitsfÃ¤higkeit (Urk. 7/80/16 Ziff. 5.1):</w:t>
      </w:r>
    </w:p>
    <w:p>
      <w:r>
        <w:t>- chronische Zervikalgie, derzeit ohne radikulÃ¤re AusfÃ¤lle</w:t>
      </w:r>
    </w:p>
    <w:p>
      <w:r>
        <w:t>- chronische Lumbalgie; derzeit ohne radikulÃ¤re AusfÃ¤lle</w:t>
      </w:r>
    </w:p>
    <w:p>
      <w:r>
        <w:t>- beginnende Varus- und Femoropatellararthrose Knie links</w:t>
      </w:r>
    </w:p>
    <w:p>
      <w:r>
        <w:t>- Spreizfuss beidseits mit Hallux valgus links und Metatarsalgie sowie Morton-Neuralgie beidseits</w:t>
      </w:r>
    </w:p>
    <w:p>
      <w:r>
        <w:t>Â Â Â Â Â Â Â Â Â  Als Diagnosen ohne Einfluss auf die ArbeitsfÃ¤higkeit fÃ¼hrten sie folgende auf (Urk. 7/80/16 f. Ziff. 5.2):</w:t>
      </w:r>
    </w:p>
    <w:p>
      <w:r>
        <w:t>- anhaltende somatoforme SchmerzstÃ¶rung</w:t>
      </w:r>
    </w:p>
    <w:p>
      <w:r>
        <w:t>- Adipositas</w:t>
      </w:r>
    </w:p>
    <w:p>
      <w:r>
        <w:t>- chronische venÃ¶se Insuffizienz der unteren ExtremitÃ¤ten</w:t>
      </w:r>
    </w:p>
    <w:p>
      <w:r>
        <w:t>- erhÃ¶hter HbA1C-Wert mit 6.6 % (Norm &lt; 6.3 %), kontorollbedÃ¼rftig</w:t>
      </w:r>
    </w:p>
    <w:p>
      <w:r>
        <w:t>Â Â Â Â Â Â Â Â Â  Ferner fÃ¼hrten sie aus, der BeschwerdefÃ¼hrer lese gerne, gehe oft spazieren und im Sommer gerne im See schwimmen; weiter habe er auch Kontakte zu seinen Kollegen. Daher bestehe kein ausgeprÃ¤gter sozialer RÃ¼ckzug. Aufgrund der ausgeprÃ¤gten subjektiven KrankheitsÃ¼berzeugung sei die Prognose ungÃ¼nstig und eine Reintegration in den Arbeitsprozess wenig wahrscheinlich (Urk. 7/80/10 Ziff. 4.1.4). Aus psychiatrischer Sicht bestehe keine EinschrÃ¤nkung der ArbeitsfÃ¤higkeit. Es kÃ¶nne einzig die Diagnose einer anhaltenden somatoformen SchmerzstÃ¶rung gestellt werden. Hinweise auf eine depressive Erkrankung wÃ¼rden nicht bestehen. Ferner liege auch keine AngststÃ¶rung vor (Urk. 7/80/11 Ziff. 4.1.5).</w:t>
      </w:r>
    </w:p>
    <w:p>
      <w:r>
        <w:t>Â Â Â Â Â Â Â Â Â  Aus orthopÃ¤discher Sicht sei der BeschwerdefÃ¼hrer in seiner angestammten TÃ¤tigkeit als Betriebsangestellter in einer Kabelfirma zu 80 % arbeitsfÃ¤hig bei einem ganztÃ¤gigen Pensum mit um 20 % reduzierter Leistung aufgrund des erhÃ¶hten Pausenbedarfs. In einer kÃ¶rperlich leichten TÃ¤tigkeit sei er zu 100 % arbeitsfÃ¤hig (Urk. 7/80/15 Ziff. 4.2.5).</w:t>
      </w:r>
    </w:p>
    <w:p>
      <w:r>
        <w:t>5.Â Â Â Â Â Â</w:t>
      </w:r>
    </w:p>
    <w:p>
      <w:r>
        <w:t>5.1Â Â Â Â  Die Beschwerdegegnerin stÃ¼tze sich bei der Aufhebung der Invalidenrente auf das D.___-Gutachten vom 9. Juli 2007, in welchem ausgefÃ¼hrt wurde, dass die diagnostizierte anhaltende somatoforme SchmerzstÃ¶rung keine Auswirkungen auf die ArbeitsfÃ¤higkeit habe (Urk. 7/80/11 Ziff. 4.1.5). Es fragt sich, ob sich seit der Zusprache einer ganzen Rente gestÃ¼tzt auf das Gutachten vom 10. Juli 1996 von Dr. C.___, der eine anhaltend deutliche depressiv gefÃ¤rbte somatoforme SchmerzstÃ¶rung diagnostizierte, der Gesundheitszustand des BeschwerdefÃ¼hrersÂ  wesentlich verÃ¤ndert hat. Die vorliegenden Akten enthalten keine Hinweise dafÃ¼r, so dass eine Rentenrevision gemÃ¤ss Art. 17 Abs. 1 ATSG nicht in Betracht kommt. Sowohl Dr. C.___ im ursprÃ¼nglichen Gutachten vom 10. Juli 1996 (Urk. 7/42) als auch Dr. I.___, Dr. H.___ und Dr. J.___ in ihrem Gutachten vom 9. Juli 2007 (Urk. 7/80/1-19) diagnostizierten eine anhaltende somatoforme SchmerzstÃ¶rung. Ferner bildet eine unterschiedliche Beurteilung der Auswirkungen eines im Wesentlichen unverÃ¤ndert gebliebenen Gesundheitszustandes auf die ArbeitsfÃ¤higkeit fÃ¼r sich allein genommen keinen Revisionsgrund im Sinne von Art. 17 Abs. 1 ATSG (Urteil des Bundesgerichts vom 17. Juni 2008 in Sachen D., 9C_522/2007) und stellt lediglich eine andere WÃ¼rdigung eines gleichgebliebenen Sachverhalts dar.</w:t>
      </w:r>
    </w:p>
    <w:p>
      <w:r>
        <w:t>Â Â Â Â Â Â Â Â Â  Grund fÃ¼r die Schlussfolgerung im D.___-Gutachten, die anhaltende somatoforme SchmerzstÃ¶rung habe keinen Einfluss auf die ArbeitsfÃ¤higkeit, bildete die Anwendung der mit BGE 130 V 352 eingeleiteten Rechtsprechung zur somatoformen SchmerzstÃ¶rung. So fÃ¼hrten Dr. I.___, Dr. H.___ und Dr. J.___ aus, der soziale RÃ¼ckzug sei nicht ausgeprÃ¤gt; der BeschwerdefÃ¼hrer gehe gerne spazieren und schwimmen, lese gerne und habe auch Kontakt zu seinen Kollegen (Urk. 7/80/10 Ziff. 4.1.4). Ferner bestehe neben der somatoformen SchmerzstÃ¶rung auch keine weitere depressive Erkrankung. Daher kÃ¶nne dem BeschwerdefÃ¼hrer aus psychiatrischer Sicht zugemutet werden, trotz der psychischen Beschwerden in einer seinen kÃ¶rperlichen EinschrÃ¤nkungen angepassten TÃ¤tigkeit ohne LeistungseinschrÃ¤nkungen zu arbeiten (Urk. 7/80/11 Ziff. 4.1.5).</w:t>
      </w:r>
    </w:p>
    <w:p>
      <w:r>
        <w:t>5.2Â Â Â Â  Hierbei ist darauf hinzuweisen, dass die geÃ¤nderte Rechtsprechung des Bundesgerichts (BGE 130 V 352), wonach eine somatoforme SchmerzstÃ¶rung nur noch unter eingeschrÃ¤nkten Voraussetzungen (vgl. vorstehend Erw. 1.4) eine InvaliditÃ¤t bewirken kann, vorliegend unbeachtlich ist, da die erwÃ¤hnte Rechtsprechung bei keiner wesentlichen VerÃ¤nderung des Gesundheitszustandes keinen Grund fÃ¼r die Aufhebung oder Herabsetzung einer laufenden Rente darstellt (vgl. BGE 135 V 201).</w:t>
      </w:r>
    </w:p>
    <w:p>
      <w:r>
        <w:t>5.3Â Â Â Â  Ferner liegt auch kein AbÃ¤nderungstitel gemÃ¤ss Art. 53 Abs. 2 ATSG vor. Es liegen keine Anhaltspunkte vor, dass die ursprÃ¼ngliche VerfÃ¼gung vom 15. Oktober 1996 (vgl. Urk. 7/46/5) zweifellos unrichtig und damit nicht nachvollziehbar ist.</w:t>
      </w:r>
    </w:p>
    <w:p>
      <w:r>
        <w:t>5.4Â Â Â Â  BezÃ¼glich der geltend gemachten somatischen Beschwerden kann offen bleiben, in welchem Ausmass eine gesundheitliche VerÃ¤nderung eingetreten ist, da der BeschwerdefÃ¼hrer bereits aufgrund der psychischen Beschwerden weiterhin Anspruch auf eine ganze Invalidenrente hat.</w:t>
      </w:r>
    </w:p>
    <w:p>
      <w:r>
        <w:t>6.Â Â Â Â Â Â  Zusammenfassend ergibt sich, dass fÃ¼r die auf Ende Dezember 2007 verfÃ¼gte Rentenaufhebung kein hinreichender AbÃ¤nderungstitel besteht. Die Beschwerde ist daher gutzuheissen und die VerfÃ¼gung vom 13. November 2007 aufzuheben.</w:t>
      </w:r>
    </w:p>
    <w:p>
      <w:r>
        <w:rPr>
          <w:b/>
        </w:rPr>
        <w:t>E. 7</w:t>
      </w:r>
    </w:p>
    <w:p>
      <w:r>
        <w:t>7.1Â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700.-- anzusetzen. Entsprechend dem Ausgang des Verfahrens sind sie der Beschwerdegegnerin aufzuerlegen.</w:t>
      </w:r>
    </w:p>
    <w:p>
      <w:r>
        <w:t>7.2Â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Â  Mit Kostennote vom 6. April 2009 machte Rechtsanwalt Dr. Kurt Pfau einen Aufwand von 29 Stunden 40 Minuten, in Dezimalzahlen 29.67 Stunden, sowie Barauslagen von insgesamt Fr. 323.30, zuzÃ¼glich Mehrwertsteuer, geltend (Urk. 34/2 S. 5). Ferner beantragte er, die KostenÃ¼bernahme fÃ¼r das Gutachten vom 7. Januar 2008 (Urk. 13/1) von Dr. G.___ durch die Beschwerdegegnerin.</w:t>
      </w:r>
    </w:p>
    <w:p>
      <w:r>
        <w:t>Â Â Â Â Â Â Â Â Â  Nach Massgabe von Â§ 10 der Verordnung Ã¼ber die sozialversicherungsrechtlichen GebÃ¼hren, Kosten und EntschÃ¤digungen in Verbindung mit Â§ 8 Abs. 1 der Verordnung ist ein unnÃ¶tiger Aufwand des Rechtsbeistandes nicht zu ersetzen.</w:t>
      </w:r>
    </w:p>
    <w:p>
      <w:r>
        <w:t>Â Â Â Â Â Â Â Â Â  Vorerst ist festzuhalten, dass die Kosten fÃ¼r das vom BeschwerdefÃ¼hrer in Auftrag gegebene Privatgutachten durch die Beschwerdegegnerin nur zu Ã¼bernehmen ist, falls in der Entscheidfindung darauf abgestellt wird, was vorliegend nicht der Fall ist.</w:t>
      </w:r>
    </w:p>
    <w:p>
      <w:r>
        <w:t>Â Â Â Â Â Â Â Â Â  Es werden lediglich Aufwendungen in Zusammenhang mit diesem Beschwerdeverfahren entschÃ¤digt, weshalb der Aufwand bis in Empfangnahme der VerfÃ¼gung durch den Rechtsvertreter, was frÃ¼hestens am 15. November 2007 geschah, von insgesamt 7.67 Stunden nicht zu entschÃ¤digen ist. Weiter ist der geltend gemachte Aufwand von insgesamt 7 Stunden fÃ¼r telefonische, mÃ¼ndliche und schriftliche Kontakte mit dem BeschwerdefÃ¼hrer ausgesprochen hoch; in Ã¤hnlich gelagerten FÃ¤llen betrÃ¤gt dieser Aufwand zirka eine Stunde.</w:t>
      </w:r>
    </w:p>
    <w:p>
      <w:r>
        <w:t>7.3Â Â Â Â  Zusammenfassend sind 13.67 Stunden in Abzug zu bringen, so dass 16 Stunden zum praxisgemÃ¤ssen Stundenansatz von Fr. 200.-- (zuzÃ¼glich Mehrwertsteuer) zu entschÃ¤digen sind. Unter BerÃ¼cksichtigung der Barauslagen von Fr. 323.20 (zuzÃ¼glich Mehrwertsteuer) sind dem Rechtsvertreter insgesamt und gerundet Fr. 3'800.-- (inklusive Barauslagen und Mehrwertsteuer) von der Beschwerdegegnerin zu vergÃ¼ten.</w:t>
      </w:r>
    </w:p>
    <w:p>
      <w:r>
        <w:t>Das Gericht erkennt:</w:t>
      </w:r>
    </w:p>
    <w:p>
      <w:r>
        <w:t>1.Â Â Â Â Â Â Â Â  In Gutheissung der Beschwerde wird der VerfÃ¼gung der Sozialversicherungsanstalt des Kantons ZÃ¼rich, IV-Stelle, vom 13. November 2007 aufgehoben, und es wird festgestellt, dass der BeschwerdefÃ¼hrer auch Ã¼ber den 31. Dezember 2007 hinaus Anspruch auf eine ganze Invalidenrente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unentgeltlichen Rechtsvertreter des BeschwerdefÃ¼hrers, Rechtsanwalt Dr. Kurt Pfau, Winterthur, eine ProzessentschÃ¤digung von Fr. 3'800.-- (inkl. Barauslagen und MWSt) zu bezahlen.</w:t>
      </w:r>
    </w:p>
    <w:p>
      <w:r>
        <w:t>4.Â Â Â Â Â Â Â Â  Zustellung gegen Empfangsschein an:</w:t>
      </w:r>
    </w:p>
    <w:p>
      <w:r>
        <w:t>- Rechtsanwalt Dr. Kurt Pfau</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