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IV.2007.01538 vom 17. April 2008</w:t>
      </w:r>
    </w:p>
    <w:p>
      <w:r>
        <w:t>ZH Sozialversicherungsgericht, 2008-04-17, DE</w:t>
      </w:r>
    </w:p>
    <w:p>
      <w:r>
        <w:rPr>
          <w:b/>
        </w:rPr>
        <w:t xml:space="preserve">Quelle: </w:t>
      </w:r>
      <w:r>
        <w:t>https://mcp.opencaselaw.ch/entscheid/zh_sozialversicherungsgericht_IV.2007.01538</w:t>
      </w:r>
    </w:p>
    <w:p>
      <w:r>
        <w:t>FR: ZH_SOZIALVERSICHERUNGSGERICHT IV.2007.01538 du 17 avril 2008</w:t>
      </w:r>
    </w:p>
    <w:p>
      <w:r>
        <w:t>IT: ZH_SOZIALVERSICHERUNGSGERICHT IV.2007.01538 del 17 aprile 2008</w:t>
      </w:r>
    </w:p>
    <w:p>
      <w:pPr>
        <w:pStyle w:val="Heading2"/>
      </w:pPr>
      <w:r>
        <w:t>Erwägungen</w:t>
      </w:r>
    </w:p>
    <w:p>
      <w:r>
        <w:rPr>
          <w:b/>
        </w:rPr>
        <w:t>E. 2</w:t>
      </w:r>
    </w:p>
    <w:p>
      <w:r>
        <w:t>2.1Â Â Â Â  Von der WiedererwÃ¤gung ist die so genannte prozessuale Revision von VerwaltungsverfÃ¼gungen zu unterscheiden. Nach Art. 53 Abs. 1 ATSG kÃ¶nnen rechtskrÃ¤ftige VerfÃ¼gungen und Einspracheentscheide Gegenstand einer Revision bilden, wenn entscheidende neue Tatsachen entdeckt oder entscheidende Beweismittel aufgefunden werden, deren Beibringung vor Erlass der VerfÃ¼gung oder des Einspracheentscheides unmÃ¶glich war (vgl. BGE 127 V 469 Erw. 2c mit Hinweisen). Erheblich kÃ¶nnen nur Tatsachen sein, die zur Zeit der Erstbeurteilung bereits bestanden, jedoch unverschuldeterweise unbekannt waren oder unbewiesen blieben (BGE 119 V 184 Erw. 3a, 477 Erw. 1a, je mit Hinweisen).</w:t>
      </w:r>
    </w:p>
    <w:p>
      <w:r>
        <w:t>2.2Â Â Â Â  Das krankenversicherungsrechtliche Urteil des hiesigen Gerichts vom 19. Januar 2006 in Sachen der BeschwerdefÃ¼hrerin (Urk 10/33/1-15) ist erst nach Erlass des Einspracheentscheides vom 13. Dezember 2004 (Urk. 10/27/1-6) ergangen und damit zum Vornherein nicht geeignet, eine neue Tatsache oder ein neues Beweismittel im Sinne von Art. 53 Abs. 1 ATSG darzustellen. Im Ãbrigen ist der Entscheid vom 19. Januar 2006 auch inhaltlich nicht geeignet, im invalidenversicherungsrechtlichen Verfahren eine entscheidende neue Tatsache darzustellen. Denn Prozessthema des erwÃ¤hnten Entscheids war nicht das Bestehen und der Umfang der ErwerbsfÃ¤higkeit, sondern ausschliesslich die Frage nach dem Umfang des Taggeldanspruchs der BeschwerdefÃ¼hrerin fÃ¼r die Zeit ab 20. Oktober 2004 und damit die Frage nach dem Bestehen und Grad der ArbeitsfÃ¤higkeit im bisherigen Beruf im massgebenden Zeitraum.</w:t>
      </w:r>
    </w:p>
    <w:p>
      <w:r>
        <w:t>2.3Â Â Â Â  Unter diesen UmstÃ¤nden erscheinen in Bezug auf das Gesuch der BeschwerdefÃ¼hrerin vom 6. April 2006 um prozessuale Revision des Einspracheentscheides vom 13. Dezember 2005 die Gewinnaussichten betrÃ¤chtlich geringer als die Verlustgefahren, weshalb das Gesuch als aussichtslos zu bezeichnen ist. Unter diesen UmstÃ¤nden ist nicht zu beanstanden, dass die Beschwerdegegnerin mit VerfÃ¼gung vom 7. November 2007 (Urk. 2) das Gesuch der BeschwerdefÃ¼hrerin um unentgeltliche RechtsverbeistÃ¤ndung im Vorbescheidverfahren abwies. Die dagegen erhobene Beschwerde ist daher abzuweisen.</w:t>
      </w:r>
    </w:p>
    <w:p>
      <w:r>
        <w:t>3.Â Â Â Â Â Â  Im Ãbrigen fehlte es vorliegend auch an der fÃ¼r den Anspruch auf unentgeltliche RechtsverbeistÃ¤ndung vorausgesetzten BedÃ¼rftigkeit der Gesuchstellerin und damit an einer Anspruchsvoraussetzung fÃ¼r die GewÃ¤hrung der unentgeltlichen Rechtsvertretung im vorliegenden Verfahren:</w:t>
      </w:r>
    </w:p>
    <w:p>
      <w:r>
        <w:t>3.1Â Â Â Â  Der prozessuale Notbedarf ist praxisgemÃ¤ss gestÃ¼tzt auf betreibungsrechtliche Grundlagen Ã¼ber die Berechnung des Existenzminimums zu ermitteln (vgl. Kreisschreiben der Verwaltungskommission des Obergerichtes des Kantons ZÃ¼rich an die Bezirksgerichte und die BetreibungsÃ¤mter Ã¼ber Richtlinien fÃ¼r die Berechnung des betreibungsrechtlichen Notbedarfs vom 23. Mai 2001; RKUV 1996 Nr. U 254 S. 209 Erw. 2). Die Grenze fÃ¼r die Annahme der BedÃ¼rftigkeit im Sinne der Regeln Ã¼ber die unentgeltliche Rechtspflege liegen hingegen hÃ¶her als diejenige des betreibungsrechtlichen Existenzminimums (RKUV 2000 KV Nr. 119 S. 155 Erw. 2, 1996 Nr. U 254 S. 208 Erw. 2; Urteil des EVG in Sachen N. vom 22. Januar 2007, H 27/2005, Erw. 4.1.2.1; vgl. BGE 124 I 2 Erw. 2a). Das Institut der unentgeltlichen Rechtspflege zielt vielmehr darauf ab, einer einkommensschwachen Partei die FÃ¼hrung eines Prozesses zu ermÃ¶glichen. Sie darf nicht gezwungen werden, sich in eine Notlage zu begeben und die fÃ¼r den Prozess notwendigen Mittel dadurch zu beschaffen, dass sie anderen dringenden Verpflichtungen nicht nachkommt. Als bedÃ¼rftig gilt demnach eine Person, wenn sie ohne BeeintrÃ¤chtigung des fÃ¼r sie und ihre Familie nÃ¶tigen Lebensunterhaltes nicht in der Lage ist, die Prozesskosten zu bestreiten. Massgebend sind die wirtschaftlichen VerhÃ¤ltnisse im Zeitpunkt der Entscheidung Ã¼ber das Gesuch um unentgeltliche Rechtspflege (BGE 108 V 269 Erw. 4).</w:t>
      </w:r>
    </w:p>
    <w:p>
      <w:r>
        <w:t>3.2Â Â Â Â  Bei der Ermittlung des prozessualen Notbedarfs darf nicht schematisch auf das betreibungsrechtliche Existenzminimum abgestellt werden (Urteil des EVG in Sachen H. vom 4. Oktober 2005, 5P.295/2005, Erw. 2.2 und 2.3.2). Die prozessuale BedÃ¼rftigkeit beurteilt sich vielmehr nach den individuellen UmstÃ¤nden des konkreten Einzelfalles und der gesamten wirtschaftlichen Situation des Rechtsuchenden. Dazu gehÃ¶ren auch sÃ¤mtliche finanziellen Verpflichtungen des Gesuchstellers (BGE 124 I 2 Erw. 2a, 120 Ia 181 Erw. 3a, je mit Hinweisen). Allerdings darf die unentgeltliche Rechtspflege nicht dazu dienen, auf Kosten des Gemeinwesens GlÃ¤ubiger zu befriedigen, die nicht oder nicht mehr zum Lebensunterhalt beitragen (Urteil des EVG in Sachen N. vom 22. Januar 2007, H 27/2005, Erw. 4.1.2.2).</w:t>
      </w:r>
    </w:p>
    <w:p>
      <w:r>
        <w:t>3.3Â Â Â Â  Bei PrÃ¼fung der BedÃ¼rftigkeit sind sÃ¤mtliche UmstÃ¤nde im Zeitpunkt der Einreichung des Gesuches zu wÃ¼rdigen (BGE 120 Ia 179, 108 Ia 109 Erw. 5b mit Hinweisen). Massgebend ist die gesamte wirtschaftliche Situation zur Zeit der Gesuchstellung; das heisst, es ist einerseits sÃ¤mtlichen finanziellen Verpflichtungen der Gesuchstellerin Rechnung zu tragen, und es sind anderseits nicht nur die EinkÃ¼nfte, sondern auch die VermÃ¶genssituation der Gesuchstellerin beachtlich (BGE 119 Ia 12 f. Erw. 3a, 118 Ia 370 f. Erw. 4 mit Hinweisen).</w:t>
      </w:r>
    </w:p>
    <w:p>
      <w:r>
        <w:rPr>
          <w:b/>
        </w:rPr>
        <w:t>E. 4</w:t>
      </w:r>
    </w:p>
    <w:p>
      <w:r>
        <w:t>4.1Â Â Â Â  Aus den Akten ist ersichtlich, dass die BeschwerdefÃ¼hrerin mit ihrem Ehegatten und ihren beiden 16 und 21 Jahre alten Kindern in Haushaltsgemeinschaft lebt (Urk. 7 S. 4, Urk. 10/61 Ziff. 3, Urk. 10/73/1 Ziff. 3), und dass der 21 Jahre alte Sohn einen Monatslohn von rund Fr. 2'400.-- (Urk. 7 S. 4, vgl. Urk. 10/73/2 Ziff. 5) erzielt. Aufgrund des Kreisschreibens fÃ¼r die Berechnung des betreibungsrechtlichen Notbedarfs wird fÃ¼r ein Ehepaar in Haushaltsgemeinschaft als minimaler monatlicher Grundbedarf ein Betrag von Fr. 1'550.-- und fÃ¼r ein Kind bis zum Alter von 18 Jahren ein solcher von Fr. 500.-- festgesetzt. ZusÃ¤tzlich werden zur Berechnung des erweiterten Existenzminimums fÃ¼r Ehepaare ein Betrag von Fr. 500.-- und fÃ¼r jedes Kind bis 18 Jahre ein Betrag von je Fr. 100.-- als FreibetrÃ¤ge berÃ¼cksichtigt.</w:t>
      </w:r>
    </w:p>
    <w:p>
      <w:r>
        <w:t>4.4Â Â Â Â  GemÃ¤ss dem Kreisschreiben der Verwaltungskommission des Obergerichtes des Kantons ZÃ¼rich an die Bezirksgerichte und die BetreibungsÃ¤mter Ã¼ber Richtlinien fÃ¼r die Berechnung des betreibungsrechtlichen Notbedarfs vom 23. Mai 2001 ist der Arbeitserwerb volljÃ¤hriger, in hÃ¤uslicher Gemeinschaft mit dem Schuldner lebender Kinder bei der Berechnung des Existenzminimums desselben grundsÃ¤tzlich nicht zu berÃ¼cksichtigen. Es ist ein angemessener Anteil der volljÃ¤hrigen Kinder an den Wohnungskosten in Abzug zu bringen. Die BeschwerdefÃ¼hrerin und ihre Ehegatte leben mit einem erwachsenen Sohn in Hausgemeinschaft, wobei der erwachsene Sohn monatlich einen Betrag von Fr. 617.-- an die Kosten der Wohnungsmiete und der HaushaltfÃ¼hrung beitrÃ¤gt (Urk. 7 S. 4). Nach Ziff. F.5.2 der SKOS-Richtlinien betrÃ¤gt die empfohlene EntschÃ¤digung fÃ¼r die HaushaltfÃ¼hrung Fr. 550.-- bis Fr. 900.--. Im seinem Urteil in Sachen A. vom 12. Februar 2007, 2P.289/2006, Erw. 2.5.1 f., hat das Bundesgericht in anderem Zusammenhang erkannt, dass die BerÃ¼cksichtigung eines monatlicher Beitrages an die HaushaltsfÃ¼hrung von Fr. 750.-- von einem erwerbstÃ¤tigen, erwachsenen Sohn nicht willkÃ¼rlich sei. Vorliegend macht die BeschwerdefÃ¼hrerin nicht geltend, dass ihr 21 Jahre alte Sohn in massgeblicher Art und Weise im Haushalt mitarbeitete. Es ist daher davon auszugehen, dass diesem ein monatlicher Beitrag an die HaushaltsfÃ¼hrung im Betrag von Fr. 750.-- zuzumuten ist. Ein Betrag in dieser HÃ¶he ist daher bei der Bemessung des prozessualen Notbedarfs zu berÃ¼cksichtigen.</w:t>
      </w:r>
    </w:p>
    <w:p>
      <w:r>
        <w:t>4.5Â Â Â Â  In BerÃ¼cksichtigung des eingereichten Formulars ÂGesuch um unentgeltliche RechtsvertretungÂ (Urk. 7) sowie der eingereichten Belege (Urk. 8/1-14) sowie der Akten, insbesondere Urk. 10/73/1-12), ist von folgenden monatlichen EinkÃ¼nften und Ausgaben der BeschwerdefÃ¼hrerin auszugehen:</w:t>
      </w:r>
    </w:p>
    <w:p>
      <w:r>
        <w:t>Die Einnahmen betragen monatlich:</w:t>
      </w:r>
    </w:p>
    <w:p>
      <w:r>
        <w:t>Nettolohn Ehegatte inklusive Kinderzulagen (Urk. 8/1)</w:t>
      </w:r>
    </w:p>
    <w:p>
      <w:r>
        <w:t>Fr.</w:t>
      </w:r>
    </w:p>
    <w:p>
      <w:r>
        <w:t>4Â367.60</w:t>
      </w:r>
    </w:p>
    <w:p>
      <w:r>
        <w:t>Haushaltsbeitrag volljÃ¤hriger Sohn (Urk. 7 S. 4)</w:t>
      </w:r>
    </w:p>
    <w:p>
      <w:r>
        <w:t>Fr.</w:t>
      </w:r>
    </w:p>
    <w:p>
      <w:r>
        <w:t>750.--</w:t>
      </w:r>
    </w:p>
    <w:p>
      <w:r>
        <w:t>Total</w:t>
      </w:r>
    </w:p>
    <w:p>
      <w:r>
        <w:t>Fr.</w:t>
      </w:r>
    </w:p>
    <w:p>
      <w:r>
        <w:t>5Â117.60</w:t>
      </w:r>
    </w:p>
    <w:p>
      <w:r>
        <w:t>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w:t>
      </w:r>
    </w:p>
    <w:p>
      <w:r>
        <w:t>4.6Â Â Â Â  Bei den Ausgaben ist der Mietzins fÃ¼r den Aussenparkplatz nicht zu berÃ¼cksichtigen, da davon auszugehen ist, dass es sich beim Motorfahrzeug des Ehegatten der BeschwerdefÃ¼hrerin nicht um ein KompetenzstÃ¼ck handelt. In Abweichung von den Angaben der BeschwerdefÃ¼hrerin, wonach ihre durchschnittlichen monatlichen Aufwendungen fÃ¼r TelefongesprÃ¤che, Fernsehen und Internet Fr. 176.30 betragen (Urk. 7 S. 5), ist in Ãbereinstimmung mit den Richtlinien fÃ¼r die Ausgestaltung und Bemessung der Sozialhilfe der Schweizerischen Konferenz fÃ¼r Sozialhilfe (SKOS; Bern, 2005, Unterkapitel B.2.2) ein Betrag von rund Fr. 36.-- monatlich fÃ¼r NachrichtenÃ¼bermittlung (Post- und Telefonkosten) zu berÃ¼cksichtigen (2 % des Grundbedarfs fÃ¼r den Lebensunterhalt ab dem Jahre 2005 von Fr. 1'786.--; vgl. Michael Gerfin, Schlussbericht Evaluation der Richtlinien der SKOS, zuhanden der SKOS, vom 3. Juni 2004). FÃ¼r die Kosten des Fernsehempfanges sind die an die Schweizerische Inkassostelle fÃ¼r Radio- und Fernsehempfang, Billag AG, zu entrichtenden GebÃ¼hren von monatlich Fr. 38.50 zu berÃ¼cksichtigen.</w:t>
      </w:r>
    </w:p>
    <w:p>
      <w:r>
        <w:t>Die Ausgaben betragen monatlich:</w:t>
      </w:r>
    </w:p>
    <w:p>
      <w:r>
        <w:t>Grundbetrag fÃ¼r ein Ehepaar in Haushaltsgemeinschaft</w:t>
      </w:r>
    </w:p>
    <w:p>
      <w:r>
        <w:t>Grundbetrag fÃ¼r 1 Kind bis 18 Jahren</w:t>
      </w:r>
    </w:p>
    <w:p>
      <w:r>
        <w:t>Fr.</w:t>
      </w:r>
    </w:p>
    <w:p>
      <w:r>
        <w:t>Fr.</w:t>
      </w:r>
    </w:p>
    <w:p>
      <w:r>
        <w:t>1'550.--</w:t>
      </w:r>
    </w:p>
    <w:p>
      <w:r>
        <w:t>500.--</w:t>
      </w:r>
    </w:p>
    <w:p>
      <w:r>
        <w:t>Mietzins Wohnung (inklusive Heizung und Nebenkosten; Urk. 8/3)</w:t>
      </w:r>
    </w:p>
    <w:p>
      <w:r>
        <w:t>Fr.</w:t>
      </w:r>
    </w:p>
    <w:p>
      <w:r>
        <w:t>1Â618.--</w:t>
      </w:r>
    </w:p>
    <w:p>
      <w:r>
        <w:t>NachrichtenÃ¼bermittlung</w:t>
      </w:r>
    </w:p>
    <w:p>
      <w:r>
        <w:t>Radio- und Fernsehempfang</w:t>
      </w:r>
    </w:p>
    <w:p>
      <w:r>
        <w:t>Fr.</w:t>
      </w:r>
    </w:p>
    <w:p>
      <w:r>
        <w:t>Fr.</w:t>
      </w:r>
    </w:p>
    <w:p>
      <w:r>
        <w:t>36.--</w:t>
      </w:r>
    </w:p>
    <w:p>
      <w:r>
        <w:t>38.50</w:t>
      </w:r>
    </w:p>
    <w:p>
      <w:r>
        <w:t>Steuern Staat (Urk. 8/6)</w:t>
      </w:r>
    </w:p>
    <w:p>
      <w:r>
        <w:t>Steuern Bund (Urk. 8/6)</w:t>
      </w:r>
    </w:p>
    <w:p>
      <w:r>
        <w:t>Fr.</w:t>
      </w:r>
    </w:p>
    <w:p>
      <w:r>
        <w:t>Fr.</w:t>
      </w:r>
    </w:p>
    <w:p>
      <w:r>
        <w:t>116.30</w:t>
      </w:r>
    </w:p>
    <w:p>
      <w:r>
        <w:t>11.40</w:t>
      </w:r>
    </w:p>
    <w:p>
      <w:r>
        <w:t>Krankenkasse (Urk. 8/9)</w:t>
      </w:r>
    </w:p>
    <w:p>
      <w:r>
        <w:t>Krankenkasse Ehegatte (Urk. 8/12)</w:t>
      </w:r>
    </w:p>
    <w:p>
      <w:r>
        <w:t>Krankenkasse minderjÃ¤hriger Sohn (Urk. 8/7)</w:t>
      </w:r>
    </w:p>
    <w:p>
      <w:r>
        <w:t>abzÃ¼glich PrÃ¤mienverbilligung (Urk. 8/13)</w:t>
      </w:r>
    </w:p>
    <w:p>
      <w:r>
        <w:t>Hausratsversicherung (Urk. 7 S. 5)</w:t>
      </w:r>
    </w:p>
    <w:p>
      <w:r>
        <w:t>Fr.</w:t>
      </w:r>
    </w:p>
    <w:p>
      <w:r>
        <w:t>Fr.</w:t>
      </w:r>
    </w:p>
    <w:p>
      <w:r>
        <w:t>Fr.</w:t>
      </w:r>
    </w:p>
    <w:p>
      <w:r>
        <w:t>Fr.</w:t>
      </w:r>
    </w:p>
    <w:p>
      <w:r>
        <w:t>Fr.</w:t>
      </w:r>
    </w:p>
    <w:p>
      <w:r>
        <w:t>263.20</w:t>
      </w:r>
    </w:p>
    <w:p>
      <w:r>
        <w:t>255.40</w:t>
      </w:r>
    </w:p>
    <w:p>
      <w:r>
        <w:t>79.30</w:t>
      </w:r>
    </w:p>
    <w:p>
      <w:r>
        <w:t>-195.--</w:t>
      </w:r>
    </w:p>
    <w:p>
      <w:r>
        <w:t>26.55</w:t>
      </w:r>
    </w:p>
    <w:p>
      <w:r>
        <w:t>Total</w:t>
      </w:r>
    </w:p>
    <w:p>
      <w:r>
        <w:t>Fr.</w:t>
      </w:r>
    </w:p>
    <w:p>
      <w:r>
        <w:t>4'299.65</w:t>
      </w:r>
    </w:p>
    <w:p>
      <w:r>
        <w:t>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w:t>
      </w:r>
    </w:p>
    <w:p>
      <w:r>
        <w:t>4.7Â Â Â Â  Aus dem Vergleich der Einnahmen von Fr. 5Â117.60 und der Ausgaben von Fr. 4Â401.45 resultiert ein Ãberschuss Ã¼ber das prozessuale Existenzminimum von Fr. 716.15 wovon folgende monatliche FreibetrÃ¤ge abgezogen werden:</w:t>
      </w:r>
    </w:p>
    <w:p>
      <w:r>
        <w:t>1 Ehepaar</w:t>
      </w:r>
    </w:p>
    <w:p>
      <w:r>
        <w:t>1 Kind (unter 18 Jahren)</w:t>
      </w:r>
    </w:p>
    <w:p>
      <w:r>
        <w:t>Fr.</w:t>
      </w:r>
    </w:p>
    <w:p>
      <w:r>
        <w:t>Fr.</w:t>
      </w:r>
    </w:p>
    <w:p>
      <w:r>
        <w:t>500.--</w:t>
      </w:r>
    </w:p>
    <w:p>
      <w:r>
        <w:t>100.--</w:t>
      </w:r>
    </w:p>
    <w:p>
      <w:r>
        <w:t>4.8Â Â Â Â  Nach Abzug der FreibetrÃ¤ge von Fr. 600.-- verbleibt ein Ãberschuss der EinkÃ¼nfte der BeschwerdefÃ¼hrerin Ã¼ber das erweiterte Existenzminimum von monatlich Fr. 116.15. Unter diesen UmstÃ¤nden fehlt es der BeschwerdefÃ¼hrerin an der BedÃ¼rftigkeit und somit an einer Voraussetzung fÃ¼r die GewÃ¤hrung der unentgeltlichen Rechtsvertretung.</w:t>
      </w:r>
    </w:p>
    <w:p>
      <w:r>
        <w:t>5.Â Â Â Â Â Â  Nach Gesagtem ist der Anspruch der BeschwerdefÃ¼hrerin auf unentgeltliche Rechtsvertretung im Vorbescheidverfahren betreffend prozessuale Revision des Einspracheentscheides vom 13. Dezember 2005 zu verneinen, weshalb die gegen die VerfÃ¼gung vom 7. November 2007 erhobene Beschwerde abzuweisen ist.</w:t>
      </w:r>
    </w:p>
    <w:p>
      <w:r>
        <w:t>6.Â Â Â Â Â Â  Des Gleichen ist das Gesuch der BeschwerdefÃ¼hrerin vom 10. Dezember 2007 um GewÃ¤hrung der unentgeltlichen Rechtsvertretung im vorliegenden Beschwerdeverfahren abzuweisen.</w:t>
      </w:r>
    </w:p>
    <w:p>
      <w:r>
        <w:t>Das Gericht beschliesst:</w:t>
      </w:r>
    </w:p>
    <w:p>
      <w:r>
        <w:t>Â Â Â Â Â Â Â Â Â Â  Das Gesuch um unentgeltliche Rechtsvertretung vom 10. Dezember 2007 wird abgewiesen.</w:t>
      </w:r>
    </w:p>
    <w:p>
      <w:r>
        <w:t>und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w:t>
      </w:r>
    </w:p>
    <w:p>
      <w:r>
        <w:t>- Rechtsanwalt Daniel Ehrenzeller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