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IV.2007.01537 vom 27. Februar 2010</w:t>
      </w:r>
    </w:p>
    <w:p>
      <w:r>
        <w:t>ZH Sozialversicherungsgericht, 2010-02-27, DE</w:t>
      </w:r>
    </w:p>
    <w:p>
      <w:r>
        <w:rPr>
          <w:b/>
        </w:rPr>
        <w:t xml:space="preserve">Quelle: </w:t>
      </w:r>
      <w:r>
        <w:t>https://mcp.opencaselaw.ch/entscheid/zh_sozialversicherungsgericht_IV.2007.01537</w:t>
      </w:r>
    </w:p>
    <w:p>
      <w:r>
        <w:t>FR: ZH_SOZIALVERSICHERUNGSGERICHT IV.2007.01537 du 27 février 2010</w:t>
      </w:r>
    </w:p>
    <w:p>
      <w:r>
        <w:t>IT: ZH_SOZIALVERSICHERUNGSGERICHT IV.2007.01537 del 27 febbraio 2010</w:t>
      </w:r>
    </w:p>
    <w:p>
      <w:pPr>
        <w:pStyle w:val="Heading2"/>
      </w:pPr>
      <w:r>
        <w:t>Erwägungen</w:t>
      </w:r>
    </w:p>
    <w:p>
      <w:r>
        <w:rPr>
          <w:b/>
        </w:rPr>
        <w:t>E. 3</w:t>
      </w:r>
    </w:p>
    <w:p>
      <w:r>
        <w:t>3.1Â Â Â Â  Die Verwaltung ist auf die Neuanmeldung der Versicherten eingetreten und hat den geltend gemachten Rentenanspruch mit VerfÃ¼gung vom 7. November 2007 wiederum verneint (Urk. 2). Eine richterliche Beurteilung der Eintretensfrage unterbleibt somit.</w:t>
      </w:r>
    </w:p>
    <w:p>
      <w:r>
        <w:t>3.2Â Â Â Â  Die IV-Stelle hielt fest, eine relevante Verschlechterung des Gesundheitszustandes sei nicht ausgewiesen. Die BeschwerdefÃ¼hrerin sei in einer leidensangepassten TÃ¤tigkeit zu 100 % arbeitsfÃ¤hig. Da der InvaliditÃ¤tsgrad lediglich 19 % betrage, habe sie keinen Anspruch auf eine Invalidenrente (Urk. 2, Urk. 6).</w:t>
      </w:r>
    </w:p>
    <w:p>
      <w:r>
        <w:t>Â Â Â Â Â Â Â Â  Dagegen macht die BeschwerdefÃ¼hrerin geltend, es sei wegen der erlittenen UnfÃ¤lle eine erhebliche Verschlechterung des Gesundheitszustandes eingetreten. Die IV-Stelle habe trotz der Verschlechterung ungenÃ¼gende AbklÃ¤rungen vorgenommen. Es sei eine interdisziplinÃ¤re Begutachtung vorzunehmen, welche auch die psychischen Beschwerden berÃ¼cksichtige (Urk. 1).</w:t>
      </w:r>
    </w:p>
    <w:p>
      <w:r>
        <w:t>3.3Â Â Â Â  Strittig und zu prÃ¼fen ist somit, ob es seit der letzten VerfÃ¼gung vom 30. Oktober 2003 (Urk. 7/42) beziehungsweise dem Einspracheentscheid vom 16. Januar 2004 (Urk. 7/56) zu einer erheblichen Verschlechterung des Gesundheitszustandes und mithin einer ArbeitsunfÃ¤higkeit gekommen ist, welche zu einem Anspruch auf eine Invalidenrente fÃ¼hrt.</w:t>
      </w:r>
    </w:p>
    <w:p>
      <w:r>
        <w:rPr>
          <w:b/>
        </w:rPr>
        <w:t>E. 4</w:t>
      </w:r>
    </w:p>
    <w:p>
      <w:r>
        <w:t>4.1Â Â Â Â  Zum Zeitpunkt der letzten rechtskrÃ¤ftigen VerfÃ¼gung vom 30. Oktober 2003 (Urk. 7/42) beziehungsweise des Einspracheentscheids vom 16. Januar 2004 (Urk. 7/56) lagen bei der BeschwerdefÃ¼hrerin gestÃ¼tzt auf das Y.___-Gutachten vom 26. September 2003 ein chronisches Zervikalsyndrom bei einer Osteochondrose C5/6 ohne radikulÃ¤re AusfÃ¤lle und ein Panalgiesyndrom vor. Eine leidensangepasste, leichte bis mittelschwere TÃ¤tigkeit wurde zu 100 % als zumutbar erachtet (Urk. 7/39 S. 14 und S. 18). Dabei ist zu erwÃ¤hnen, dass die BeschwerdefÃ¼hrerin zum Zeitpunkt der Begutachtung im August 2003 die UnfÃ¤lle vom 5. Mai 2000 und vom Februar 2002 schon erlitten hatte, und diese somit im Gutachten vom 26. September 2003 BerÃ¼cksichtigung fanden (vgl. Urk. 7/39 S. 7 und S. 16).</w:t>
      </w:r>
    </w:p>
    <w:p>
      <w:r>
        <w:t>4.2Â Â Â Â  FÃ¼r die Zeit nach dem vierten Unfallereignis vom 4. Juli 2005 (Urk. 7/79 S. 94) geben im Wesentlichen die folgenden Berichte Ã¼ber den Gesundheitszustand der BeschwerdefÃ¼hrerin Auskunft:</w:t>
      </w:r>
    </w:p>
    <w:p>
      <w:r>
        <w:t>Â Â Â Â Â Â Â Â  Im Bericht von PD Dr. med. Z.___, Facharzt FMH fÃ¼r Physikalische Medizin und Rehabilitation, speziell Rheumaerkrankungen, vom 15. Januar 2007 wurden die Diagnosen eines spondylogenen Syndroms bei einem Status nach zweimaligem Distorsionstrauma (15.09.04 und 04.07.05), eines leichten gutartigen paroxysmalen Lagerungsschwindels und einer Periarthropathia humeroscapularis beidseits aufgefÃ¼hrt. In Bezug auf die Beurteilung der ArbeitsfÃ¤higkeit hielt er fest, eine interdisziplinÃ¤re Beurteilung erscheine ihm sinnvoll (Urk. 7/78 S. 1 f.).</w:t>
      </w:r>
    </w:p>
    <w:p>
      <w:r>
        <w:t>Â Â Â Â Â Â Â Â  SUVA-Kreisarzt Dr. med. A.___, Facharzt FMH fÃ¼r Chirurgie, fÃ¼hrte in seinem Bericht vom 27. Oktober 2006 aus, die BeschwerdefÃ¼hrerin habe Ã¼ber Nackenschmerzen mit Ausstrahlungen in beide Arme und Schwindel geklagt. Die neurologischen Untersuchungen hÃ¤tten den Schwindel unspezifisch eingeordnet. Es lÃ¤gen degenerative VerÃ¤nderungen der HWS mit eindrÃ¼cklichen VerÃ¤nderungen C3/4 und C5/6 vor. Die Ã¼brige WirbelsÃ¤ule sei unauffÃ¤llig. Seine Untersuchung habe sodann wenig eindrÃ¼ckliche Befunde ergeben mit einer BewegungseinschrÃ¤nkung der HWS, einer Druckdolenz in der HWS-Nackenmuskulatur und am okzipitalen Ansatz rechtsbetont mit leicht hypertoner Muskulatur. Daraus ergebe sich eine leichte Belastungsintoleranz. Die linke Schulter zeige keine pathologischen Befunde. Die vorbestehenden degenerativen VerÃ¤nderungen wÃ¼rden die unspezifischen Symptome mit Verspannung, BewegungseinschrÃ¤nkung und leichter Belastungsintoleranz erklÃ¤ren. Aufgrund des Habitus und der Konstitution der Versicherten seien sehr schwere TÃ¤tigkeiten nicht mehr mÃ¶glich. Eine angepasste, wechselbelastende TÃ¤tigkeit mit vereinzelten Zusatzbelastungen von 10 bis 15 kg und ohne ausschliessliche Ãberkopfarbeiten oder vorgeneigte Arbeitspositionen sei aber vollzeitig und vollschichtig zumutbar. Die BeschwerdefÃ¼hrerin gebe sich selbstlimitierend und sei gegenÃ¼ber einer erneuten Arbeitsaufnahme zurÃ¼ckhaltend eingestellt (Urk. 7/79 S. 28-33).</w:t>
      </w:r>
    </w:p>
    <w:p>
      <w:r>
        <w:t>Â Â Â Â Â Â Â Â  Bereits im Bericht vom 5. September 2006 hatte med. pract. B.___ ausgefÃ¼hrt, sie habe die BeschwerdefÃ¼hrerin per 3. November 2005 fÃ¼r leichte Arbeiten zu 100 % arbeitsfÃ¤hig geschrieben (Urk. 7/79 S. 48 f.).</w:t>
      </w:r>
    </w:p>
    <w:p>
      <w:r>
        <w:t>Â Â Â Â Â Â Â Â  Dr. med. C.___, Spezialarzt FMH fÃ¼r Neurologie, stellte sodann in seinem Bericht vom 6. Dezember 2005 die Diagnosen eines Status nach vermutlich zweimaligem Distorsionstrauma der HWS und eines leichten, gutartigen paroxysmalen Lagerungsschwindels mit wahrscheinlich zusÃ¤tzlicher Komponente seitens der HalswirbelsÃ¤ule. Er habe die Versicherte Ã¼ber die DurchfÃ¼hrung der sogenannten Epley-ManÃ¶ver instruiert. Die regelmÃ¤ssige DurchfÃ¼hrung dieser Ãbungen fÃ¼hre in der Regel zu einer signifikanten RÃ¼ckbildung des gutartigen paroxysmalen Lagerungsschwindels. Eine zusÃ¤tzliche Schwindelkomponente sei auf die vermutlich zweimalige SchÃ¤digung der oberen HalswirbelsÃ¤ule zurÃ¼ckzufÃ¼hren und sei etwas schwieriger zu behandeln (Urk. 7/79 S. 120 f.).</w:t>
      </w:r>
    </w:p>
    <w:p>
      <w:r>
        <w:t>Â Â Â Â Â Â Â Â  Zu erwÃ¤hnen ist schliesslich das von der BeschwerdefÃ¼hrerin in Auftrag gegebene Gutachten der D.___ (nachfolgend: D.___-Gutachten vom 12. Dezember 2007, Urk. 7/IV/38-44 im Verfahren Nr. UV.2009.00099). Zwar wurde es von der BeschwerdefÃ¼hrerin im vorliegenden Verfahren nicht eingereicht, obwohl es nur kurz nach Erlass der VerfÃ¼gung vom 7. November 2007 (Urk. 2) erstellt und gegenÃ¼ber der IV-Stelle erwÃ¤hnt worden war (vgl. Urk. 7/96 S. 1 f.). Da das D.___-Gutachten Aufschluss Ã¼ber den Gesundheitszustand im zu beurteilenden Zeitraum vor Erlass der VerfÃ¼gung 7. November 2007 gibt, und die BeschwerdefÃ¼hrerin Kenntnis von dessen Inhalt hat, ist es trotzdem zu berÃ¼cksichtigen. Im D.___-Gutachten wurden die Diagnosen einer Zervikobrachialgie rechtsbetont, eine transiente Exazerbation der muskulo-skelettalen Beschwerden und der subjektiven Schwindelsymptomatik sowie eine unfallbedingte leichte kognitive FunktionsstÃ¶rung im Bereich fronto-basaler und tieferer Strukturen (Hirnstamm) diagnostiziert (Urk. 7/IV/42 S. 8 im Verfahren Nr. UV.2009.00099). Als VerkÃ¤uferin in einer E.___ sei die Versicherte zu maximal 20 % eingeschrÃ¤nkt. In den frÃ¼her ausgeÃ¼bten TÃ¤tigkeiten als Raumpflegerin, TellerwÃ¤scherin oder in der industriellen Gipfeliproduktion sollte eine ArbeitsfÃ¤higkeit selbst unter mÃ¶glichen schmerzassoziierten Aufmerksamkeitseinbussen bewÃ¤ltigbar sein. FÃ¼r leichte Arbeiten ohne wiederholte Ãberkopfarbeiten, ohne Zwangspositionen des Kopfes und ohne Arbeiten an rotierenden Maschinen sei die BeschwerdefÃ¼hrerin ganztags arbeitsfÃ¤hig. Gesamthaft dÃ¼rfe die Arbeit fÃ¼r leichte Arbeiten schmerzbedingt um 10 % reduziert sein. Diese ArbeitsfÃ¤higkeit bestehe seit circa 2004 (Urk. 7/IV/43 S. 4 ff. im Verfahren Nr. UV.2009.00099; vgl. auch Urk. 7/IV/42 S. 10 f. im Verfahren Nr. UV.2009.00099).</w:t>
      </w:r>
    </w:p>
    <w:p>
      <w:r>
        <w:t>4.3Â Â Â Â  Ob sich der Gesundheitszustand der BeschwerdefÃ¼hrerin - gegenÃ¼ber dem Gesundheitszustand zum Zeitpunkt der letzten rechtskrÃ¤ftigen VerfÃ¼gung vom 30. Oktober 2003 (Urk. 7/42) beziehungsweise des Einspracheentscheids vom 16. Januar 2004 (Urk. 7/56; vgl. Erw. 4.1) - infolge des von Dr. Z.___ und den D.___-Gutachtern neu diagnostizierten subjektiven Schwindels und der im Wesentlichen schmerzbedingten, leichten kognitiven FunktionsstÃ¶rung (Urk. 7/78 S. 1 f., Urk. 7/IV/42 S. 8 und Urk. 7/IV/38 S. 11 im Verfahren Nr. UV.2009.00099) verschlechtert hat, kann offen gelassen werden. Denn es ergibt sich aus den Berichten von Dr. A.___ und med. pract. B.___ Ã¼bereinstimmend, dass die BeschwerdefÃ¼hrerin in einer leidensangepassten, leichten TÃ¤tigkeit nach wie vor zu 100 % arbeitsfÃ¤hig ist (Urk. 7/79 S. 33, Urk. 7/79 S. 48). Darauf ist abzustellen, und es sind keine weiteren AbklÃ¤rungen nÃ¶tig (vgl. Urk. 1 S. 4 f.), zumal nicht davon auszugehen ist, dass eine weitere Untersuchung - angesichts des D.___-Gutachtens - eine abweichende EinschÃ¤tzung ergÃ¤be. Insbesondere konnte die IV-Stelle angesichts der neurologischen Untersuchung durch Dr. C.___ (vgl. Urk. 7/79 S. 120 f.) auf eine neurologische und mangels entsprechender Hinweise auf eine psychiatrische Untersuchung verzichten (antizipierte BeweiswÃ¼rdigung, BGE 122 V 157 Erw. 1d S. 162). Dabei kann die im D.___-Gutachten attestierte, geringfÃ¼gige, 10%ige schmerzbedingte ArbeitsunfÃ¤higkeit (Urk. 7/IV/43 S. 6 und Urk. 7/IV/42 S. 10 f. im Verfahren Nr. UV.2009.00099) keine BerÃ¼cksichtigung finden, da bei der BeschwerdefÃ¼hrerin anlÃ¤sslich der kreisÃ¤rztlichen Untersuchung nur wenig eindrÃ¼ckliche Befunde im Sinne einer BewegungseinschrÃ¤nkung der HWS und einer Druckdolenz mit leicht hypertoner Muskulatur vorlagen (Urk. 7/79 S. 32, vgl. auch Urk. 7/IV/41 S. 22 f. im Verfahren Nr. UV.2009.00099), auch Dr. Z.___ in seinem Bericht vom 15. Januar 2007 keine weiteren Befunde auffÃ¼hrte (Urk. 7/78 S. 1 f.), und keine psychiatrische Diagnose gestellt werden konnte, welche die Schmerzsituation als unÃ¼berwindbar erscheinen lassen wÃ¼rde (Urk. 7/IV/43 S. 3 und Urk. 7/IV/39 S. 8 im Verfahren Nr. UV.2009.00099). Im Ãbrigen ist darauf hinzuweisen, dass eine entsprechende Reduktion im Rahmen des leidensbedingten Abzugs BerÃ¼cksichtigung fand (vgl. Urk. 7/84 S. 4; vgl. Erw. 4.4).</w:t>
      </w:r>
    </w:p>
    <w:p>
      <w:r>
        <w:t>Â Â Â Â Â Â Â Â  Zu erwÃ¤hnen ist sodann, dass von den von der SUVA bis zum 2. November 2005 bezahlten Unfalltaggeldern weder auf eine Verschlechterung des Gesundheitszustandes noch auf eine ArbeitsunfÃ¤higkeit in einer leidensangepassten TÃ¤tigkeit geschlossen werden kann (vgl. Urk. 1 S. 4). Denn fÃ¼r die Ausrichtung von Taggeldern der Unfallversicherung wird nicht auf die ArbeitsfÃ¤higkeit in einer leidensangepassten TÃ¤tigkeit, sondern auf die ArbeitsunfÃ¤higkeit in der bisherigen TÃ¤tigkeit abgestellt. Ausserdem ist davon auszugehen, dass es im Anschluss an die UnfÃ¤lle jeweils lediglich zu kurzfristig reduzierten ArbeitsfÃ¤higkeiten gekommen ist (vgl. Urk. 7/79 S. 33).</w:t>
      </w:r>
    </w:p>
    <w:p>
      <w:r>
        <w:t>4.4Â Â Â Â  Aus dem Vergleich des Valideneinkommens von Fr. 55'269.-- mit dem Invalideneinkommen von Fr. 44'694.-- (unter BerÃ¼cksichtigung einer 100%igen ArbeitsfÃ¤higkeit in leidensangepasster TÃ¤tigkeit sowie eines leidensbedingten Abzuges von 10 %) resultiert fÃ¼r das Jahr 2006 eine Lohneinbusse von Fr. 10'575.-- und demnach ein InvaliditÃ¤tsgrad von 19 % (Urk. 2, Urk. 7/84 S. 4). Diese InvaliditÃ¤tsbemessung der IV-Stelle ist nicht zu beanstanden, zumal sie den Akten (vgl. Urk. 7/12 S. 13, Urk. 7/41-42) und der Rechtslage (vgl. Erw. 2.3; Die Schweizerische Lohnstrukturerhebung 2006 [LSE], Tabelle TA1 S. 25; Die Volkswirtschaft 9-2009, Tabelle B9.2 und B10.3, S. 94 f.) entspricht. Ausserdem wurde sie nicht bestritten (Urk. 1). Es ist daher von einem InvaliditÃ¤tsgrad von 19 % auszugehen, welcher zu keiner Rente berechtigt.</w:t>
      </w:r>
    </w:p>
    <w:p>
      <w:r>
        <w:t>Â Â Â Â Â Â Â Â  Damit ist die Beschwerde abzuweisen.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Vorliegend erweist sich eine Kostenpauschale von Fr. 800.-- als angemessen. AusgangsgemÃ¤ss ist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Arthur Schilter</w:t>
      </w:r>
    </w:p>
    <w:p>
      <w:r>
        <w:t>- Sozialversicherungsanstalt des Kantons ZÃ¼rich, IV-Stelle, unter Beilage je einer Kopie von Urk. 7/IV/38-44 im Verfahren Nr. UV.2009.00099</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