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IV.2007.01527 vom 25. Juni 2008</w:t>
      </w:r>
    </w:p>
    <w:p>
      <w:r>
        <w:t>ZH Sozialversicherungsgericht, 2008-06-25, DE</w:t>
      </w:r>
    </w:p>
    <w:p>
      <w:r>
        <w:rPr>
          <w:b/>
        </w:rPr>
        <w:t xml:space="preserve">Quelle: </w:t>
      </w:r>
      <w:r>
        <w:t>https://mcp.opencaselaw.ch/entscheid/zh_sozialversicherungsgericht_IV.2007.01527</w:t>
      </w:r>
    </w:p>
    <w:p>
      <w:r>
        <w:t>FR: ZH_SOZIALVERSICHERUNGSGERICHT IV.2007.01527 du 25 juin 2008</w:t>
      </w:r>
    </w:p>
    <w:p>
      <w:r>
        <w:t>IT: ZH_SOZIALVERSICHERUNGSGERICHT IV.2007.01527 del 25 giugno 2008</w:t>
      </w:r>
    </w:p>
    <w:p>
      <w:pPr>
        <w:pStyle w:val="Heading2"/>
      </w:pPr>
      <w:r>
        <w:t>Erwägungen</w:t>
      </w:r>
    </w:p>
    <w:p>
      <w:r>
        <w:rPr>
          <w:b/>
        </w:rPr>
        <w:t>E. 3</w:t>
      </w:r>
    </w:p>
    <w:p>
      <w:r>
        <w:t>3.1Â Â Â Â  Zu prÃ¼fen ist vorliegend der Anspruch der BeschwerdefÃ¼hrerin auf Umschulung auf eine andere TÃ¤tigkeit. Die Beschwerdegegnerin entschied formell zwar auch Ã¼ber den Anspruch auf eine Rente, indessen beantragte die BeschwerdefÃ¼hrerin von Beginn weg ausschliesslich Eingliederungsmassnahmen (Urk. 14/2 S. 6 Ziff. 7.8).</w:t>
      </w:r>
    </w:p>
    <w:p>
      <w:r>
        <w:t>3.2Â Â Â Â  Die Beschwerdegegnerin begrÃ¼ndete ihren Entscheid damit, die durchgefÃ¼hrten AbklÃ¤rungen hÃ¤tten ergeben, dass der BeschwerdefÃ¼hrerin eine leichte, wechselbelastende TÃ¤tigkeit ohne Heben und Tragen von Lasten Ã¼ber 10 kg und ohne Zwangshaltungen vollumfÃ¤nglich zumutbar sei. Unter der Voraussetzung, dass dieses Belastungsprofil eingehalten werde, kÃ¶nne die bisherige TÃ¤tigkeit als Serviceangestellte weiterhin ausgeÃ¼bt werden. Auch andere rÃ¼ckenadaptierte TÃ¤tigkeiten (HilfstÃ¤tigkeiten) kÃ¶nnte die BeschwerdefÃ¼hrerin uneingeschrÃ¤nkt ausÃ¼ben. Zwar habe die BeschwerdefÃ¼hrerin eine Ausbildung zur Tanz- und Gymnastiklehrerein absolviert, indessen habe sie diesen Beruf nie ausgeÃ¼bt und das RÃ¼ckenleiden sei mehr als 3 Jahre nach dieser Ausbildung aufgetreten. Nach der Ausbildung zur Tanzlehrerin habe die BeschwerdefÃ¼hrerin stets im Service gearbeitet oder sei arbeitslos gewesen. Es kÃ¶nne davon ausgegangen werden, dass sie ohne den Eintritt des Gesundheitsschadens weiterhin dieser TÃ¤tigkeit nachginge (Urk. 2 S. 1 f., Urk. 13 S. 1 f.).</w:t>
      </w:r>
    </w:p>
    <w:p>
      <w:r>
        <w:t>3.3Â Â Â Â  Die BeschwerdefÃ¼hrerin macht geltend, sie habe bereits vom 12. Lebensjahr an unter RÃ¼ckenbeschwerden gelitten. Die Beschwerdegegnerin habe nicht abgeklÃ¤rt, ob sie die erlernte TÃ¤tigkeit als Tanz- und Gymnastiklehrerin wegen der damals bereits bestehenden Beschwerden nicht ausgeÃ¼bt habe. Mit diesem Beruf vermÃ¶chte sie ein hÃ¶heres Einkommen zu erzielen als mit einer TÃ¤tigkeit im Gastgewerbe. Die begutachtenden Ãrzte hÃ¤tten die PrÃ¼fung beruflicher Eingliederungsmassnahmen ausdrÃ¼cklich empfohlen. Gleichwohl habe die Beschwerdegegnerin keine berufsberaterischen AbklÃ¤rungen durchgefÃ¼hrt (Urk. 1 S. 3 Ziff. 5, Urk. 14/24).</w:t>
      </w:r>
    </w:p>
    <w:p>
      <w:r>
        <w:rPr>
          <w:b/>
        </w:rPr>
        <w:t>E. 4</w:t>
      </w:r>
    </w:p>
    <w:p>
      <w:r>
        <w:t>4.1Â Â Â Â  Im Bericht vom 25. Mai 2007 fÃ¼hrte Dr. med. A.___, Facharzt FMH fÃ¼r Allgemeinmedizin, aus, die BeschwerdefÃ¼hrerin leide (mit Auswirkung auf die ArbeitsfÃ¤higkeit) an einem lumbosakralen Schmerzsyndrom und einem leichten radikulÃ¤ren Ausfallsyndrom L5 rechts mit/bei Diskushernie mediolateral rechts und seit Oktober 2006 an einem chronisch rezidivierenden lumbovertebralen Schmerzsyndrom. Des Weiteren bestehe (ohne Auswirkung auf die ArbeitsfÃ¤higkeit) der Verdacht auf eine AnpassungsstÃ¶rung mit depressiver Komponente. Der Gesundheitszustand sei besserungsfÃ¤hig. Berufliche Massnahmen seien angezeigt. Die Ausbildung zur TÃ¤nzerin sei die falsche Berufswahl. Eine Umstellung sei nÃ¶tig. Eine vollstÃ¤ndige ArbeitsunfÃ¤higkeit habe vom 2. bis 16. Oktober und 12. bis 20. Dezember 2006 sowie vom 31. Januar 2007 an bestanden (Urk. 14/8/7 f.).</w:t>
      </w:r>
    </w:p>
    <w:p>
      <w:r>
        <w:t>4.2Â Â Â Â  Im Bericht vom 11. Mai 2007 fÃ¼hrte Dr. med. B.___, Spezialarzt FMH Psychiatrie und Psychotherapie, aus, die BeschwerdefÃ¼hrerin leide im Zusammenhang mit der lumbalen Diskushernie und deren Folgen (ArbeitsunfÃ¤higkeit, finanzielle Probleme, Beziehungskonflikte) an einer depressiven Episode (Urk. 14/8/10).</w:t>
      </w:r>
    </w:p>
    <w:p>
      <w:r>
        <w:t>4.3Â Â Â Â  Die im Bericht des D.___ vom 20. Juli 2007 aufgefÃ¼hrten Diagnosen stimmen mit denjenigen im Bericht von Dr. A.___ Ã¼berein. Die berichtenden Ãrzte des D.___ fÃ¼hrten aus, die BeschwerdefÃ¼hrerin leide seit dem 12. Lebensjahr an chronischen RÃ¼ckenbeschwerden. Sie habe deswegen immer wieder Physiotherapie verordnet bekommen. Im Februar 2007 seien, begleitet von KribbelparÃ¤sthesien, neu Ausstrahlungen ins rechte Bein bis zur Grosszehe aufgetreten. Bildgebende Untersuchungen hÃ¤tten eine Diskushernie L4/L5 mit Kompression der Wurzel L5 rechts gezeigt. Die konservative Behandlung (intensive Physiotherapie) habe zwar zu einer Verbesserung der Beschwerden gefÃ¼hrt, indessen sei eine Diskrepanz zwischen den geschilderten Beschwerden und der nicht eindeutig reproduzierbaren radikulÃ¤ren Symptomatik aufgefallen. Aufgefallen sei des Weiteren eine Ã¤ngstliche Grundstimmung. Eine somatoforme StÃ¶rung kÃ¶nne vermutet werden. Es hÃ¤tten sich Diskrepanzen im Schmerzverhalten mit teilweise appellativ wirkendem Schmerzgebaren und auffÃ¤lliger Initiativlosigkeit und mangelhaften Coping gezeigt. Die BeschwerdefÃ¼hrerin nehme die ihr gebotenen BehandlungsmÃ¶glichkeiten aber wahr. Bis jetzt sei auf invasive Massnahmen verzichtet worden. Der Zustand sei besserungsfÃ¤hig. Eine berufliche Umstellung sei angezeigt. In der bisherigen TÃ¤tigkeit bestehe lediglich noch eine ArbeitsfÃ¤higkeit von 50 %. FÃ¼r eine angepasste TÃ¤tigkeit kÃ¶nne von einer vollen ArbeitsfÃ¤higkeit ausgegangen werden. Zur genauen Feststellung der funktionellen LeistungsfÃ¤higkeit sei eine entsprechende Evaluation vorzunehmen (Urk. 14/12/7-10).</w:t>
      </w:r>
    </w:p>
    <w:p>
      <w:r>
        <w:t>Â Â Â Â Â Â Â Â  Ãbereinstimmende Informationen ergeben sich aus der zusammenfassenden Krankengeschichte des D.___ vom 15. Februar 2007 (Urk. 9/2/1) und aus dem Bericht der Klinik vom 20. MÃ¤rz 2007 (Urk. 9/2/2).</w:t>
      </w:r>
    </w:p>
    <w:p>
      <w:r>
        <w:t>4.4Â Â Â Â  Aus dem Bericht von Dr. med. E.___, Facharzt fÃ¼r Neurochirurgie, bei dem die BeschwerdefÃ¼hrerin im Mai 2007 in Istanbul in Behandlung stand, ergibt sich, die BeschwerdefÃ¼hrerin habe ihn wegen akut aufgetretenen Schmerzen verbunden mit einer GangstÃ¶rung aufgesucht. Die Diskushernie habe operativ behandelt werden mÃ¼ssen. Am Tag nach dem Eingriff habe die BeschwerdefÃ¼hrerin ohne EinschrÃ¤nkung frei laufen kÃ¶nnen. Der BeschwerdefÃ¼hrerin sei empfohlen worden, 20 Tage ohne Arbeit zu bleiben und nach einem Monat Krankengymnastik aufzunehmen (Urk. 9/3/7).</w:t>
      </w:r>
    </w:p>
    <w:p>
      <w:r>
        <w:t>5.Â Â Â Â Â Â</w:t>
      </w:r>
    </w:p>
    <w:p>
      <w:r>
        <w:t>5.1Â Â Â Â  Im Feststellungsblatt vor Erlass ihres Entscheides fÃ¼hrte der Regionale Ãrztliche Dienst (RAD) der Beschwerdegegnerin aus, aufgrund der manifesten Degeneration der WirbelsÃ¤ule mit einer Diskushernie sei von einer drohenden Invalidisierung auszugehen, wenn das Ã¤rztliche umschriebene Belastungsprofil nicht beachtet werde. Angepasst seien leichte, wechselbelastende TÃ¤tigkeiten ohne Heben und Tragen von Lasten Ã¼ber 10 kg und ohne Verharren in Zwangshaltungen (Urk. 14/21 S. 2 f.). Diese EinschÃ¤tzung erweist sich mit Blick auf die in vorstehender ErwÃ¤gung 4 aufgefÃ¼hrten Ã¤rztliche Beurteilungen als nachvollziehbar und korrekt. Nicht geklÃ¤rt ist aber, ob dieses Belastbarkeitsprofil durch den in der TÃ¼rkei erfolgten operativen Eingriff eine Ãnderung erfahren hat.</w:t>
      </w:r>
    </w:p>
    <w:p>
      <w:r>
        <w:t>5.2Â Â Â Â  Objektiv nicht nachvollziehbar ist die von der Beschwerdegegnerin in den Entscheid Ã¼bernommene Auffassung des RAD, mit der bisherigen TÃ¤tigkeit im Service kÃ¶nne den gesundheitlichen EinschrÃ¤nkungen ausreichend Rechnung getragen werden (vgl. Urk. 14/21 S. 3). Damit geht die Beschwerdegegnerin ohne weitere davon aus, bei der TÃ¤tigkeit liessen sich Hebe- und Tragbelastungen von mehr als 10 kg vermeiden. Aufgrund der vielfÃ¤ltigen funktionellen Anforderungen, die mit eine TÃ¤tigkeit im Service verbunden sein kÃ¶nnen, ist zumindest von einer mittelschweren TÃ¤tigkeit und nicht nur von einer kÃ¶rperlich leichten auszugehen. EinschrÃ¤nkungen aus gesundheitlichen GrÃ¼nden kÃ¶nnen somit fÃ¼r diese TÃ¤tigkeit nicht ausgeschlossen werden. Sowohl Dr. A.___ (Urk. 14/8/7 lit. B) als auch die Ãrzte des D.___ (vgl. Urk. 14/12/7 Ziff. 3) Ã¤usserten sich zwar zur ArbeitsfÃ¤higkeit als TÃ¤nzerin respektive Tanzlehrerin, nicht aber zu derjenigen als Mitarbeiterin im Service. Mit Blick auf die fÃ¼r den Anspruch auf berufliche Massnahme erforderliche Erwerbseinbusse von lediglich 20 % ist eine nÃ¤here PrÃ¼fung unumgÃ¤nglich, in welchem Umfang die BeschwerdefÃ¼hrerin weiterhin die TÃ¤tigkeit im Service ausÃ¼ben kÃ¶nnte. Im Ãbrigen erachteten die Ãrzte des D.___ eine Evaluation der funktionellen LeistungsfÃ¤higkeit als angezeigt (vgl. Urk. 14/12/9 Ziff. 6).</w:t>
      </w:r>
    </w:p>
    <w:p>
      <w:r>
        <w:t>5.3Â Â Â Â  Aktenkundig ist, dass die BeschwerdefÃ¼hrerin eine knapp dreijÃ¤hrige Ausbildung zur Tanz- und Gymnastiklehrerein erfolgreich abgeschlossen hat (Urk. 14/1/3). Diesen Beruf hat sie in der Folge unbestrittenermassen nie ausgeÃ¼bt. Die BeschwerdefÃ¼hrerin fÃ¼hrt diesen Umstand auf gesundheitliche GrÃ¼nde zurÃ¼ck. TrÃ¤fe dies zu, mÃ¼sste effektiv geprÃ¼ft werden, ob Anspruch auf die Umschulung auf eine andere, gleichwertige TÃ¤tigkeit besteht. FÃ¼r die Darstellung der BeschwerdefÃ¼hrerin spricht, dass sie bereits seit dem 12 Lebensjahr unter RÃ¼ckenbeschwerden litt (vgl. Urk. 14/12 S. 1 Ziff. 4). Auf der anderen Seite ist zu beachten, dass die TÃ¤tigkeit einer Tanz- oder Gymnastiklehrerin gewisse Anforderungen an die kÃ¶rperliche Belastbarkeit stellt und die BeschwerdefÃ¼hrerin Ã¼ber Jahre die kÃ¶rperlichen Anforderungen einer Serviceangestellten tolerierte. Inwiefern der erlernte Beruf und die spÃ¤ter tatsÃ¤chlich ausgeÃ¼bte TÃ¤tigkeit unter funktionellen Gesichtspunkten vergleichbar sind, bedarf der AbklÃ¤rung. Die Frage, ob die erlernte TÃ¤tigkeit aus gesundheitlichen GrÃ¼nden nicht ausgeÃ¼bt werden konnte oder ob die BeschwerdefÃ¼hrerin aus invalidenversicherungsrechtlich nicht relevanten GrÃ¼nden eine andere TÃ¤tigkeit ausÃ¼bte, ist mit Bezug auf das bei beruflichen Massnahmen zu beachtende Gleichwertigkeitsgebot von Bedeutung, insbesondere da voraussichtlich die Entwicklungs- und VerdienstmÃ¶glichkeiten als Tanz- und Gymnastiklehrerin hÃ¶her einzustufen sind als die EinkommensmÃ¶glichkeiten fÃ¼r eine ungelernte Kraft im Gastgewerbe.</w:t>
      </w:r>
    </w:p>
    <w:p>
      <w:r>
        <w:t>5.6Â Â Â Â  Zusammenfassend ergibt sich, dass zu den noch offenen Fragen die nÃ¶tigen AbklÃ¤rungen durchzufÃ¼hren sind. HierfÃ¼r ist die Sache an die Beschwerdegegnerin zurÃ¼ckzuweisen. Die Beschwerde ist somit antragsgemÃ¤ss gutzuheissen.</w:t>
      </w:r>
    </w:p>
    <w:p>
      <w:r>
        <w:t>6.Â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der Beschwerdegegnerin aufzuerlegen.</w:t>
      </w:r>
    </w:p>
    <w:p>
      <w:r>
        <w:t>Das Gericht erkennt:</w:t>
      </w:r>
    </w:p>
    <w:p>
      <w:r>
        <w:t>1.Â Â Â Â Â Â Â Â  In Gutheissung der Beschwerde wird die angefochtene VerfÃ¼gung vom 5. November 2007 aufgehoben und die Sache an die Sozialversicherungsanstalt des Kantons ZÃ¼rich, IV-Stelle, zurÃ¼ckgewiesen wird, damit diese, nach erfolgter AbklÃ¤rung im Sinne der ErwÃ¤gungen, neu Ã¼ber den Leistungsanspruch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