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IV.2007.01524 vom 17. April 2008</w:t>
      </w:r>
    </w:p>
    <w:p>
      <w:r>
        <w:t>ZH Sozialversicherungsgericht, 2008-04-17, DE</w:t>
      </w:r>
    </w:p>
    <w:p>
      <w:r>
        <w:rPr>
          <w:b/>
        </w:rPr>
        <w:t xml:space="preserve">Quelle: </w:t>
      </w:r>
      <w:r>
        <w:t>https://mcp.opencaselaw.ch/entscheid/zh_sozialversicherungsgericht_IV.2007.01524</w:t>
      </w:r>
    </w:p>
    <w:p>
      <w:r>
        <w:t>FR: ZH_SOZIALVERSICHERUNGSGERICHT IV.2007.01524 du 17 avril 2008</w:t>
      </w:r>
    </w:p>
    <w:p>
      <w:r>
        <w:t>IT: ZH_SOZIALVERSICHERUNGSGERICHT IV.2007.01524 del 17 aprile 2008</w:t>
      </w:r>
    </w:p>
    <w:p>
      <w:pPr>
        <w:pStyle w:val="Heading2"/>
      </w:pPr>
      <w:r>
        <w:t>Erwägungen</w:t>
      </w:r>
    </w:p>
    <w:p>
      <w:r>
        <w:rPr>
          <w:b/>
        </w:rPr>
        <w:t>E. 3</w:t>
      </w:r>
    </w:p>
    <w:p>
      <w:r>
        <w:t>3.1Â Â Â Â  Dr. E.___, Leitender Arzt, und Dr. F.___, Assistenzarzt, des W.___ in Z.___ diagnostizierten in ihrem Kurzbericht vom 23. MÃ¤rz 2003 ein cervicothorakles Schmerzsyndrom. Sie attestierten eine ArbeitsunfÃ¤higkeit von 100 % bis am 24. MÃ¤rz 2003 (Urk. 10/8/4).</w:t>
      </w:r>
    </w:p>
    <w:p>
      <w:r>
        <w:t>3.2Â Â Â Â  Auf Zuweisung durch Dr. C.___ untersuchte Dr. med. H.___, Rheumatologie FMH, den BeschwerdefÃ¼hrer am 3. April 2003 und stellte in seinem Bericht vom 4. April 2003 folgende Diagnosen (Urk. 10/8/5 Mitte):</w:t>
      </w:r>
    </w:p>
    <w:p>
      <w:r>
        <w:t>- Status nach akutem cervicovertebralem Schmerzsyndrom</w:t>
      </w:r>
    </w:p>
    <w:p>
      <w:r>
        <w:t>- aktuell myofasziales Beschwerdebild im Vordergrund mit</w:t>
      </w:r>
    </w:p>
    <w:p>
      <w:r>
        <w:t>- Triggerpunkt im Musculus serratus posterior rechts</w:t>
      </w:r>
    </w:p>
    <w:p>
      <w:r>
        <w:t>- anamnestisch chronisch rezidivierende Hemikranie rechts</w:t>
      </w:r>
    </w:p>
    <w:p>
      <w:r>
        <w:t>- Verdacht auf Analgetikaabusus</w:t>
      </w:r>
    </w:p>
    <w:p>
      <w:r>
        <w:t>Â Â Â Â Â Â Â Â  Dr. Ziehmann fÃ¼hrte aus, es bestehe keine ArbeitsunfÃ¤higkeit (Urk. 10/8/5 unten).</w:t>
      </w:r>
    </w:p>
    <w:p>
      <w:r>
        <w:t>Â Â Â Â Â Â Â Â  In einem weiteren Bericht vom 10 April 2004 fÃ¼hrte Dr. Ziehmann zu den bekannten Diagnosen aus, das Beschwerdebild sei primÃ¤r muskulÃ¤ren Ursprungs. Er sei mit dem BeschwerdefÃ¼hrer so verblieben, dass dieser die Analgetika schrittweise abbaue und die begonnene Physiotherapie abschliesse sowie die SelbstmobilisationsÃ¼bungen fortfÃ¼hre (Urk. 10/8/9 oben).</w:t>
      </w:r>
    </w:p>
    <w:p>
      <w:r>
        <w:t>3.3Â Â Â Â  In seinem Bericht vom 28. Juli 2005 nannte Dr. C.___ folgende Diagnosen mit Auswirkung auf die ArbeitsfÃ¤higkeit (Urk. 10/8/1 lit. A):</w:t>
      </w:r>
    </w:p>
    <w:p>
      <w:r>
        <w:t>- chronisch rezidivierendes spondylogenes zerviko-thorakales Syndrom mit</w:t>
      </w:r>
    </w:p>
    <w:p>
      <w:r>
        <w:t>- blockierendem Schmerzmuster und begleitendem myofaszialem Beschwerdebild (Triggerpunkte)</w:t>
      </w:r>
    </w:p>
    <w:p>
      <w:r>
        <w:t>- chronisch rezidivierende Hemikranie MigrÃ¤netyp meist rechtskranial pulsierend</w:t>
      </w:r>
    </w:p>
    <w:p>
      <w:r>
        <w:t>- psychiatrische AuffÃ¤lligkeiten bei</w:t>
      </w:r>
    </w:p>
    <w:p>
      <w:r>
        <w:t>- hochgradigem Verdacht auf AufmerksamkeitsstÃ¶rungen mit seltenen impulsiven DurchbrÃ¼chen und mit einmaliger StraffÃ¤lligkeit</w:t>
      </w:r>
    </w:p>
    <w:p>
      <w:r>
        <w:t>- verminderte kognitive Reserven</w:t>
      </w:r>
    </w:p>
    <w:p>
      <w:r>
        <w:t>Als Chauffeur und Hilfsarbeiter sei der BeschwerdefÃ¼hrer seit 16. Juli 2003 zu 100 % arbeitsunfÃ¤hig (Urk. 10/8/1 lit. B); auch in einer behinderungsangepassten TÃ¤tigkeit sei ihm keine TÃ¤tigkeit mehr zumutbar (Urk. 10/8/12 unten).</w:t>
      </w:r>
    </w:p>
    <w:p>
      <w:r>
        <w:t>3.4Â Â Â Â  Dr. med. I.___, Oberarzt der J.___ (J.___), bei dem der BeschwerdefÃ¼hrer aufgrund einer gerichtlichen Anordnung nach Gewaltausbruch (Urk. 10/16/4 lit. D.3) seit 5. August 2003 in Behandlung steht (Urk. 10/16/4 lit. D.1), nannte folgende Diagnosen mit Auswirkung auf die ArbeitsfÃ¤higkeit (Urk. 10/16/3 lit. A):</w:t>
      </w:r>
    </w:p>
    <w:p>
      <w:r>
        <w:t>- StÃ¶rung des Sozialverhaltens</w:t>
      </w:r>
    </w:p>
    <w:p>
      <w:r>
        <w:t>Â Â Â Â Â Â Â Â Â Â Â Â Â Â Â Â Â Â  Differentialdiagnose: einfache AktivitÃ¤ts- und AufmerksamkeitsstÃ¶rung</w:t>
      </w:r>
    </w:p>
    <w:p>
      <w:r>
        <w:t>- akzentuierte PersÃ¶nlichkeit mit impulsiven und dissozialen ZÃ¼gen</w:t>
      </w:r>
    </w:p>
    <w:p>
      <w:r>
        <w:t>- chronisch rezidivierendes spondylogenes cervikothorakales Syndrom</w:t>
      </w:r>
    </w:p>
    <w:p>
      <w:r>
        <w:t>- chronisch rezidivierende Hemikranie</w:t>
      </w:r>
    </w:p>
    <w:p>
      <w:r>
        <w:t>Â Â Â Â Â Â Â Â  Die Gesamtbeurteilung des BeschwerdefÃ¼hrers sei ausserordentlich schwierig, weil sich psychische und somatische Beschwerden gegenseitig verstÃ¤rkten. Aufgrund der ausgeprÃ¤gten RÃ¼ckzugstendenz habe jedoch die ArbeitsfÃ¤higkeit auch nicht genauer eruiert werden kÃ¶nnen (Urk. 10/16/4 lit. D.7). Ferner sei eine Umschulung infolge schlechter Schulausbildung sowie der begrenzten kognitiven Reserven ebenfalls schwierig. Einfache Hilfsarbeiten wie frÃ¼her seien aus psychiatrischer Sicht denkbar. Auch eine ÂreineÂ Arbeit als Chauffeur wÃ¤re dem BeschwerdefÃ¼hrer zumutbar (Urk. 10/16/5 lit. D.7). Dr. I.___ attestierte eine ArbeitsfÃ¤higkeit von 100 % in einer behinderungsangepassten TÃ¤tigkeit ab August 2003 (Urk. 10/16/7 unten).</w:t>
      </w:r>
    </w:p>
    <w:p>
      <w:r>
        <w:t>3.5Â Â Â Â  Vom 19. September 2005 bis 28. August 2006 stand der BeschwerdefÃ¼hrer im K.___ (K.___), in Behandlung (Urk. 10/23 lit. D.1). In ihrem Bericht vom 27. Oktober 2006 stellten Dr. med. L.___, Oberarzt, und Dr. med. M.___, AssistenzÃ¤rztin, folgende Diagnosen (Urk. 10/23 lit. A):</w:t>
      </w:r>
    </w:p>
    <w:p>
      <w:r>
        <w:t>- chronische Kopfschmerzen vom Spannungstyp</w:t>
      </w:r>
    </w:p>
    <w:p>
      <w:r>
        <w:t>- Verdacht auf chronische MigrÃ¤ne ohne Aura</w:t>
      </w:r>
    </w:p>
    <w:p>
      <w:r>
        <w:t>- Verdacht auf MedikamentenÃ¼bergebrauchskopfschmerzen</w:t>
      </w:r>
    </w:p>
    <w:p>
      <w:r>
        <w:t>- Chronisches cerviko-thorakovertebrales Syndrom</w:t>
      </w:r>
    </w:p>
    <w:p>
      <w:r>
        <w:t>Â Â Â Â Â Â Â Â  Sie attestierten eine ArbeitsunfÃ¤higkeit von 100 % als Chauffeur in einer BÃ¤ckerei seit 1. Juni 2006 (Urk. 10/23 lit. B). In einer behinderungsangepassten TÃ¤tigkeit sei der BeschwerdefÃ¼hrer zu 100 % arbeitsfÃ¤hig (Urk. 10/23/6 unten). Aus neurologischer Sicht seieine ArbeitsfÃ¤higkeit in einer angepassten TÃ¤tigkeit prinzipiell gegeben. Zur Festlegung und Definierung einer konkreten TÃ¤tigkeit sei aber eine interdisziplinÃ¤re Begutachtung unter Einbeziehung der Rheumatologie/OrthopÃ¤die und Psychiatrie notwendig (Urk. 10/23/4 lit. B.2.1).</w:t>
      </w:r>
    </w:p>
    <w:p>
      <w:r>
        <w:t>3.6Â Â Â Â  In seiner Stellungnahme vom 29. Dezember 2006 hielt Dr. med. N.___, Arzt des Regionalen Ãrztlichen Dienstes, RAD, fest, die bisherige TÃ¤tigkeit als Chauffeur sei nicht mehr zumutbar. In einer behinderungsangepassten TÃ¤tigkeit, zum Beispiel einfache Hilfsarbeiten, kÃ¶nne von einer ArbeitsfÃ¤higkeit von 100 % ausgegangen werden. Weitere AbklÃ¤rungen seien derzeit nicht erforderlich (Urk. 10/26 S. 4 unten).</w:t>
      </w:r>
    </w:p>
    <w:p>
      <w:r>
        <w:t>3.7Â Â Â Â  In seiner Stellungnahme vom 27. April 2007 (Urk. 10/42) fÃ¼hrte Dr. C.___ aus, seine EinschÃ¤tzung einer ArbeitsunfÃ¤higkeit von 70 % sei nicht berÃ¼cksichtigt worden, obwohl diese als einzige die integrale Beurteilung der Psyche, psychosozialen Situation, der MigrÃ¤ne und des Bewegungsapparates beinhalte (Urk. 10/42 S. 1 Mitte). Die Beurteilung des Psychiaters Dr. I.___ sei zur Beurteilung der ArbeitsfÃ¤higkeit nicht geeignet. Er habe zur ArbeitsunfÃ¤higkeit keine Prozentangaben gemacht. Die Beurteilung von Dr. I.___ wiederspiegele die Ratlosigkeit und Unsicherheit des Psychiaters. Eine EinschÃ¤tzung sollte durch eine aussenstehende Fachperson erfolgen, welche auch die Intelligenzminderung berÃ¼cksichtigen solle (Urk. 10/42 S. 1 unten). Die Ãrzte des K.___ hÃ¤tten ausgefÃ¼hrt, die Arbeit als Chauffeur sei angesichts der PersÃ¶nlichkeitsstÃ¶rung und Angst vor einem Kontrollverlust nicht mehr mÃ¶glich. Ferner dÃ¼rfe eine Hilfsarbeit nur wie folgt konzipiert sein: keine Lasten, Sitzen nicht empfohlen, Auffassungsgabe eingeschrÃ¤nkt. Hilfsarbeiten mit den genannten Auflagen wÃ¼rden einem Arbeitsplatz in einer geschÃ¼tzten Werkstatt entsprechen (Urk. 10/42 S. 2 oben).</w:t>
      </w:r>
    </w:p>
    <w:p>
      <w:r>
        <w:rPr>
          <w:b/>
        </w:rPr>
        <w:t>E. 4</w:t>
      </w:r>
    </w:p>
    <w:p>
      <w:r>
        <w:t>4.1Â Â Â Â  Die WÃ¼rdigung der medizinischen Akten ergibt, dass die Ãrzte aus rein somatischer Sicht von denselben Krankheitsbildern ausgehen.</w:t>
      </w:r>
    </w:p>
    <w:p>
      <w:r>
        <w:t>Â Â Â Â Â Â Â Â  Dr. I.___ fÃ¼hrte in seinem Bericht aus, dass sich psychische und somatische Beschwerden verstÃ¤rken und dass daher eine Gesamtbeurteilung des Gesundheitszustandes des BeschwerdefÃ¼hrers sehr schwierig sei (Urk. 10/16/4 lit. D.7). Einfache Hilfsarbeiten, wie dieser sie frÃ¼her ausgeÃ¼bt habe, wÃ¤ren denkbar und zumutbar. Jedoch kÃ¶nne er nicht sagen, ob dies aufgrund seiner somatischen Beschwerden mÃ¶glich sei. Eine ÂreineÂ Arbeit als Chauffeur wÃ¤re zumutbar (Urk. 10/16/5 lit. D.7). Dr. I.___ konnte eine gesamtheitliche EinschÃ¤tzung der ArbeitsfÃ¤higkeit nicht vornehmen, da er als Facharzt der Psychiatrie allein die psychischen Auswirkungen auf die ArbeitsfÃ¤higkeit beurteilt hat. Aus rein psychiatrischer Sicht sei der BeschwerdefÃ¼hrer in einer behinderungsangepassten TÃ¤tigkeit zu 100 % arbeitsfÃ¤hig (Urk. 10/16/7).</w:t>
      </w:r>
    </w:p>
    <w:p>
      <w:r>
        <w:t>4.2Â Â Â Â  Neben Dr. I.___ Ã¤usserten sich auch Dr. C.___, Dr. N.___, Dr. L.___ und Dr. M.___ agen zur ArbeitsfÃ¤higkeit.</w:t>
      </w:r>
    </w:p>
    <w:p>
      <w:r>
        <w:t>Â Â Â Â Â Â Â Â  Sie attestierten Ã¼bereinstimmend eine ArbeitsunfÃ¤higkeit von 100 % in der angestammten TÃ¤tigkeit als Chauffeur (Urk. 10/8/1 lit. B, Urk. 10/23 lit. B, Urk. 10/26 S. 4 unten). Diese EinschÃ¤tzung erfolgte jedoch nur aus somatischer Sicht.</w:t>
      </w:r>
    </w:p>
    <w:p>
      <w:r>
        <w:t>Â Â Â Â Â Â Â Â  Sodann hielten Dr. L.___ und Dr. M.___ (K.___) fest, dass zur Feststellung und Definierung einer konkreten TÃ¤tigkeit eine interdisziplinÃ¤re Begutachtung unter Einbeziehung der Rheumatologie/OrthopÃ¤die und Psychiatrie notwendig sei (Urk. 10/23/4 lit. B.1.2). Ferner fÃ¼hrte auch Dr. C.___ in seinem Bericht vom 27. April 2007 implizit aus, es brauche eine zusÃ¤tzliche AbklÃ¤rung, indem er festhielt, dass er der Einzige gewesen sei, welcher bezÃ¼glich EinschÃ¤tzung der ArbeitsfÃ¤higkeit die somatischen und psychischen Beschwerden berÃ¼cksichtigt habe (Urk. 10/42/1 Mitte).</w:t>
      </w:r>
    </w:p>
    <w:p>
      <w:r>
        <w:t>4.3Â Â Â Â  Vor diesem Hintergrund kann nicht gesagt werden, dass bezÃ¼glich der EinschrÃ¤nkung der ArbeitsfÃ¤higkeit - insbesondere infolge einer allfÃ¤lligen Kombination von somatischen und psychischen BeeintrÃ¤chtigungen - Klarheit im Sinne Ã¼bereinstimmender und Ã¼berzeugender quantifizierter Beurteilungen bestÃ¼nde, sondern es besteht diesbezÃ¼glich noch erheblicher KlÃ¤rungsbedarf.</w:t>
      </w:r>
    </w:p>
    <w:p>
      <w:r>
        <w:t>Â Â Â Â Â Â Â Â  Noch weniger lÃ¤sst sich benennen, inwiefern sich der Gesundheitszustand und die ArbeitsfÃ¤higkeit im Vergleich der VerhÃ¤ltnisse bei Rentenbeginn (Juni 2004) und im Zeitpunkt der Aufhebung (Dezember 2005) in revisionsrelevanter Weise geÃ¤ndert haben sollten. Die vorgenommene Befristung findet mit anderen Worten in den vorhandenen medizinischen Beurteilungen keine ausreichende StÃ¼tze.</w:t>
      </w:r>
    </w:p>
    <w:p>
      <w:r>
        <w:t>4.4Â Â Â Â  Aus diesem Grund ist der angefochtene Entscheid, mit welchem eine Rente nicht nur zugesprochen, sondern auch befristet wurde, aufzuheben, und es ist die Sache die Beschwerdegegnerin zurÃ¼ckzuweisen, damit diese zu Ausmass und Auswirkungen sowohl der psychischen als auch der somatischen Beschwerden und zur gesamthaften ArbeitsfÃ¤higkeit insbesondere in einer leidensangepassten TÃ¤tigkeit die erforderlichen medizinischen AbklÃ¤rungen veranlasse und gestÃ¼tzt darauf neu verfÃ¼ge.</w:t>
      </w:r>
    </w:p>
    <w:p>
      <w:r>
        <w:t>5.Â Â Â Â Â Â  GemÃ¤ss dem seit 1. Juli 2006 in Kraft stehenden Art. 69 Abs. 1 bis des Bundesgesetz Ã¼ber die Invalidenversicherung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erweist sich eine Kostenpauschale von Fr. 600.-- als angemessen. AusgangsgemÃ¤ss sind die Kosten der Beschwerdegegnerin aufzuerlegen. Damit wird der Antrag auf unentgeltliche ProzessfÃ¼hrung (Urk. 1 S. 2 Ziff. 3) gegenstandslos.</w:t>
      </w:r>
    </w:p>
    <w:p>
      <w:r>
        <w:t>Das Gericht erkennt:</w:t>
      </w:r>
    </w:p>
    <w:p>
      <w:r>
        <w:t>1.Â Â Â Â Â Â Â Â  Die Beschwerde wird in dem Sinne gutgeheissen, dass die angefochtene VerfÃ¼gung vom 8. November 2007 aufgehoben und die Sache an die Sozialversicherungsanstalt des Kantons ZÃ¼rich, IV-Stelle, zurÃ¼ckgewiesen wird, damit diese, nach erfolgter AbklÃ¤rung im Sinne der ErwÃ¤gungen, Ã¼ber das Leistungsbegehren neu verfÃ¼ge.</w:t>
      </w:r>
    </w:p>
    <w:p>
      <w:r>
        <w:t>2.Â Â Â Â Â Â Â Â  Die Gerichtskosten von Fr. 600.-- werden der Beschwerdegegnerin auferlegt. Rechnung und Einzahlungsschein werden der Kostenpflichtigen nach Eintritt der Rechtskraft zugestellt.</w:t>
      </w:r>
    </w:p>
    <w:p>
      <w:r>
        <w:t>3.Â Â Â Â Â Â Â Â  Zustellung gegen Empfangsschein an:</w:t>
      </w:r>
    </w:p>
    <w:p>
      <w:r>
        <w:t>- Stadt ZÃ¼rich, Support Sozialdepartement Recht</w:t>
      </w:r>
    </w:p>
    <w:p>
      <w:r>
        <w:t>- Sozialversicherungsanstalt des Kantons ZÃ¼rich, IV-Stelle</w:t>
      </w:r>
    </w:p>
    <w:p>
      <w:r>
        <w:t>- Bundesamt fÃ¼r Sozialversicherungen</w:t>
      </w:r>
    </w:p>
    <w:p>
      <w:r>
        <w:t>Â Â Â Â Â Â Â Â Â Â  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