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IV.2007.01477 vom 28. Juli 2009</w:t>
      </w:r>
    </w:p>
    <w:p>
      <w:r>
        <w:t>ZH Sozialversicherungsgericht, 2009-07-28, DE</w:t>
      </w:r>
    </w:p>
    <w:p>
      <w:r>
        <w:rPr>
          <w:b/>
        </w:rPr>
        <w:t xml:space="preserve">Quelle: </w:t>
      </w:r>
      <w:r>
        <w:t>https://mcp.opencaselaw.ch/entscheid/zh_sozialversicherungsgericht_IV.2007.01477</w:t>
      </w:r>
    </w:p>
    <w:p>
      <w:r>
        <w:t>FR: ZH_SOZIALVERSICHERUNGSGERICHT IV.2007.01477 du 28 juillet 2009</w:t>
      </w:r>
    </w:p>
    <w:p>
      <w:r>
        <w:t>IT: ZH_SOZIALVERSICHERUNGSGERICHT IV.2007.01477 del 28 luglio 2009</w:t>
      </w:r>
    </w:p>
    <w:p>
      <w:pPr>
        <w:pStyle w:val="Heading2"/>
      </w:pPr>
      <w:r>
        <w:t>Erwägungen</w:t>
      </w:r>
    </w:p>
    <w:p>
      <w:r>
        <w:rPr>
          <w:b/>
        </w:rPr>
        <w:t>E. 1</w:t>
      </w:r>
    </w:p>
    <w:p>
      <w:r>
        <w:t>Die Sozialversicherungsanstalt des Kantons Zürich, IV-Stelle, sprach X.___ , geboren 1951, verstorben am 11. September 2007 (Urk. 13/88), mit Verfügung vom 7. November 2007 bei einem Invaliditätsgrad von 100 % nach träglich ab 1. Mai 2005 bis 30. September 2007 eine befristete ganze Rente zu. Gleichzeitig verfügte sie die Nachzahlung von Leistungen an die Krankentag geldversicherung SWICA (nachfolgend SWICA) in Höhe von Fr. 8'056.90 und an die Sozialen Dienste der Stadt Zürich (nachfolgend Sozialbehörde) in Höhe von Fr. 4'851.05 (Urk. 2).</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Gemäss Art. 22 Abs. 1 des Bundesgesetzes über den Allgemeinen Teil des So-</w:t>
      </w:r>
    </w:p>
    <w:p>
      <w:r>
        <w:t>zial versicherungsrechts (ATSG) ist der Anspruch auf Leistungen weder abtretbar</w:t>
      </w:r>
    </w:p>
    <w:p>
      <w:r>
        <w:t>noch verpfändbar . Jede Abtretung oder Verpfändung ist nichtig.</w:t>
      </w:r>
    </w:p>
    <w:p>
      <w:r>
        <w:t>Nach Abs. 2 der selben Bestimmung können Nachzahlungen von Leistungen des Sozialversicherers jedoch abgetreten werden: - dem Arbeitgeber oder der öffentlichen oder privaten Fürsorge, soweit diese Vorschusszahlungen leisten ( lit . a) - einer Versicherung, die Vorleistungen erbringt ( lit . b). %1.3 Im Bereich der Invalidenversicherung bestimmt Art. 85 bis Abs. 1 der Verordnung über die Invalidenversicherung (IVV) sodann, dass Arbeitgeber, Einrichtungen der beruflichen Vorsorge, Krankenversicherungen, öffentliche und private Für sorge stellen oder Haftpflichtversicherungen mit Sitz in der Schweiz, welche im Hinblick auf eine Rente der Invalidenversicherung Vorschussleistungen er bracht haben, verlangen können, dass die Nachzahlung dieser Rente bis zur Höhe ihrer Vorschussleistung verrechnet und an sie ausbezahlt wird. Vorbe halten bleibt die Verrechnung nach Art. 20 des Bundesgesetzes über die Alters- und Hinterlasse nenversicherung (AHVG). Die bevorschussenden Stellen haben ihren Anspruch mit besonderem Formular frühestens bei der Rentenanmeldung und spätestens im Zeitpunkt der Verfügung der IV-Stelle geltend zu machen.</w:t>
      </w:r>
    </w:p>
    <w:p>
      <w:r>
        <w:t>Als Vorschussleistungen gelten nach Art. 85 bis Abs. 2 IVV freiwillige Leistun gen, sofern die versicherte Person zu deren Rückerstattung verpflichtet ist und sie der Auszahlung der Rentennachzahlung an die bevorschussende Stelle schrift lich zugestimmt hat ( lit . a) und vertraglich oder aufgrund eines Gesetzes erbrachte Leistungen, soweit aus dem Vertrag oder dem Gesetz ein eindeutiges Rückforderungsrecht infolge der Rentennachzahlung abgeleitet werden kann ( lit . b).</w:t>
      </w:r>
    </w:p>
    <w:p>
      <w:r>
        <w:t>Die Nachzahlung darf der bevorschussenden Stelle höchstens im Betrag der Vor schussleistung und für den Zeitraum, in welchem diese erbracht worden ist, ausbezahlt werden (Art. 85 bis Abs. 3 IVV). %1.4 Das Bundesamt für Sozialversicherungen (BSV) legt in Ziff. 10075 der Weglei tung über die Renten (RWL) in der Eidgenössischen Alters-, Hinterlassenen- und Invalidenversicherung fest, dass die Nachzahlung unter mehreren bevor schus senden Dritten im Verhältnis zu den erbrachten Vorschussleistungen auf zuteilen ist, wenn mehrere bevorschussende Dritte ein Gesuch um Überweisung der Nachzahlung eingereicht haben und die Gesuchsteller die Voraussetzungen dazu erfüllen.</w:t>
      </w:r>
    </w:p>
    <w:p>
      <w:r>
        <w:rPr>
          <w:b/>
        </w:rPr>
        <w:t>E. 2</w:t>
      </w:r>
    </w:p>
    <w:p>
      <w:r>
        <w:t>Das Verfahren ist kostenlos.</w:t>
      </w:r>
    </w:p>
    <w:p>
      <w:r>
        <w:rPr>
          <w:b/>
        </w:rPr>
        <w:t>E. 3</w:t>
      </w:r>
    </w:p>
    <w:p>
      <w:r>
        <w:t>Zustellung gegen Empfangsschein an: - SWICA Krankenversicherung AG - Sozialversicherungsanstalt des Kantons Zürich, IV-Stelle - Stadt Zürich, Support Sozialdepartement Recht - Bundesamt für Sozialversicherungen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EinzelrichterDie Gerichtssekretärin WalserLienhard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