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IV.2007.01472 vom 27. März 2008</w:t>
      </w:r>
    </w:p>
    <w:p>
      <w:r>
        <w:t>ZH Sozialversicherungsgericht, 2008-03-27, DE</w:t>
      </w:r>
    </w:p>
    <w:p>
      <w:r>
        <w:rPr>
          <w:b/>
        </w:rPr>
        <w:t xml:space="preserve">Quelle: </w:t>
      </w:r>
      <w:r>
        <w:t>https://mcp.opencaselaw.ch/entscheid/zh_sozialversicherungsgericht_IV.2007.01472</w:t>
      </w:r>
    </w:p>
    <w:p>
      <w:r>
        <w:t>FR: ZH_SOZIALVERSICHERUNGSGERICHT IV.2007.01472 du 27 mars 2008</w:t>
      </w:r>
    </w:p>
    <w:p>
      <w:r>
        <w:t>IT: ZH_SOZIALVERSICHERUNGSGERICHT IV.2007.01472 del 27 marzo 2008</w:t>
      </w:r>
    </w:p>
    <w:p>
      <w:pPr>
        <w:pStyle w:val="Heading2"/>
      </w:pPr>
      <w:r>
        <w:t>Erwägungen</w:t>
      </w:r>
    </w:p>
    <w:p>
      <w:r>
        <w:rPr>
          <w:b/>
        </w:rPr>
        <w:t>E. 3</w:t>
      </w:r>
    </w:p>
    <w:p>
      <w:r>
        <w:t>3.1Â Â Â Â  Strittig und zu prÃ¼fen ist, ob das mit der Anmeldung zum Leistungsbezug vom 22. September 2004 (Urk. 2/9/1) eingeleitete Verwaltungsverfahren vor der IV-Stelle nach Eingang des Schreibens des BeschwerdefÃ¼hrers vom 23. Oktober 2006 (Urk. 2/3/2 = Urk. 2/9/35) formell wegen RÃ¼ckzugs der Anmeldung hÃ¤tte erledigt werden mÃ¼ssen, oder ob die IV-Stelle trotz dieser ErklÃ¤rung des BeschwerdefÃ¼hrers materiell Ã¼ber den Anspruch auf Versicherungsleistungen verfÃ¼gen durfte.</w:t>
      </w:r>
    </w:p>
    <w:p>
      <w:r>
        <w:t>3.2Â Â Â Â  Mit der angefochtenen VerfÃ¼gung vom 6. November 2006 (Urk. 2) entschied die Beschwerdegegnerin materiell Ã¼ber den Leistungsanspruch des BeschwerdefÃ¼hrers. Auf die auf den Vorbescheid vom 28. September 2006 (Urk. 2/9/33) hin eingereichte RÃ¼ckzugserklÃ¤rung vom 23. Oktober 2006 (Urk. 2/9/35), mit dem er seinen Willen kundtat, auf Leistungen dieser Versicherung zu verzichten, ging die Beschwerdegegnerin gar nicht ein. Im Hinblick darauf, dass zum beschwerdeweise anfechtbaren VerfÃ¼gungsgegenstand auch jene RechtsverhÃ¤ltnisse gehÃ¶ren, hinsichtlich derer es die Verwaltung zu Unrecht unterlassen hat, verfÃ¼gungsweise zu befinden (BGE 116 V 26 Erw. 1c mit Hinweis), und dass die Beschwerdegegnerin in der Beschwerdeantwort (Urk. 2/8) rechtfertigte, weshalb sie seinen RÃ¼ckzug nicht beachtet und stattdessen Ã¼ber den Leistungsanspruch materiell entschieden hat, kann davon ausgegangen werden, dass die Beschwerdegegnerin mit der angefochtenen VerfÃ¼gung implizit den Verzicht des BeschwerdefÃ¼hrers auf Leistungen der Invalidenversicherung als nichtig erachtete, ohne dies verfÃ¼gungsweise ausdrÃ¼cklich festzustellen.Â</w:t>
      </w:r>
    </w:p>
    <w:p>
      <w:r>
        <w:t>3.3Â Â Â Â  ZunÃ¤chst ist zu prÃ¼fen, ob der BeschwerdefÃ¼hrer berechtigt war, seine Anmeldung zurÃ¼ckzuziehen und damit sein Verzicht auf Leistungen der Invalidenversicherung zulÃ¤ssig war.</w:t>
      </w:r>
    </w:p>
    <w:p>
      <w:r>
        <w:t>Â Â Â Â Â Â Â Â  Wie den Akten zu entnehmen ist, hat der BeschwerdefÃ¼hrer vom August 2003 bis zum April 2005 Krankentaggeldleistungen der Winterthur Versicherungen bezogen (Urk. 2/9/9 S. 7-9). Am 17. Januar 2005 hatte diese der IV-Stelle einen Verrechnungsantrag eingereicht (Urk. 2/9/3). Nachdem ihr die IV-Stelle den Vorbescheid vom 28. September 2006 (Urk. 2/9/33) erÃ¶ffnet hatte, reichte der Krankenversicherer mit Eingabe vom 6. November 2006 (Urk. 2/9/37) die vom Versicherten am 1. MÃ¤rz 2005 unterzeichnete ZustimmungserklÃ¤rung ein (Urk. 2/9/38). Mit dieser erklÃ¤rte er sich damit einverstanden, dass die Nachzahlung seiner IV-Rente mit den vorschussweise geleisteten Taggeldern der Krankenkasse verrechnet und direkt an den Krankenversicherer Ã¼berwiesen wÃ¼rde. Laut Eintrag der IV-Stelle war die Anmeldung des BeschwerdefÃ¼hrers zum Leistungsbezug am 14. Januar 2005 bei der IV-Stelle eingegangen (Urk. 2/9/1 S. 1). Im Hinblick auf Art. 48 Abs. 2 des Bundesgesetzes Ã¼ber die Invalidenversicherung (IVG) in der bis zum 31. Dezember 2007 gÃ¼ltig gewesenen und hier anwendbaren Fassung (AS 2007 5129) wÃ¤re dem BeschwerdefÃ¼hrer eine allfÃ¤llige Rente frÃ¼hestens ab 1. Januar 2004, mithin ab einem Zeitpunkt ausgerichtet worden, in dem er die Taggelder der Winterthur Versicherungen bezogen hatte. Bei dieser Sachlage verstÃ¶sst der am 23. Oktober 2006 (Urk. 2/9/35) erfolgte RÃ¼ckzug der Anmeldung zum Leistungsbezug gegen Art. 23 Abs. 2 ATSG, weil er die schutzwÃ¼rdigen Interessen der Winterthur Versicherungen beeintrÃ¤chtigt, und ist daher nichtig. Beim verheirateten BeschwerdefÃ¼hrer und Vater einer damals noch nicht 25jÃ¤hrigen Tochter (Urk. 2/9/1) tangiert ein Verzicht auf Rentenausrichtung unter UmstÃ¤nden auch das schutzwÃ¼rdige Interesse auf eine Kinderrente (Art. 35 Abs. 1 IVG in Verbindung mit Art. 25 Abs. 1, 4 und 5 des Bundesgesetzes Ã¼ber die Alters- und Hinterlassenenversicherung, AHVG).Â</w:t>
      </w:r>
    </w:p>
    <w:p>
      <w:r>
        <w:t>Â Â Â Â Â Â Â Â  Insoweit die Beschwerdegegnerin mit der angefochtenen VerfÃ¼gung den RÃ¼ckzug des Leistungsbegehrens des Versicherten nicht beachtete und damit implizit die Nichtigkeit des Verzichtes feststellte, ist ihr beizupflichten. Das Beschwerdebegehren um Feststellung der Nichtigkeit der angefochtenen VerfÃ¼gung ist abzuweisen und die Beschwerde erweist sich in diesem Punkt als unbegrÃ¼ndet.</w:t>
      </w:r>
    </w:p>
    <w:p>
      <w:r>
        <w:rPr>
          <w:b/>
        </w:rPr>
        <w:t>E. 4</w:t>
      </w:r>
    </w:p>
    <w:p>
      <w:r>
        <w:t>4.1Â Â Â Â  GemÃ¤ss Art. 43 ATSG prÃ¼ft der VersicherungstrÃ¤ger die Begehren, nimmt die notwendigen AbklÃ¤rungen von Amtes wegen vor und holt die erforderlichen AuskÃ¼nfte ein (Abs. 1). Soweit Ã¤rztliche oder fachliche Untersuchungen fÃ¼r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VersicherungstrÃ¤ger auf Grund der Akten verfÃ¼gen oder die Erhebungen einstellen und Nichteintreten beschliessen. Er muss diese Personen vorher schriftlich mahnen und auf die Rechtsfolgen hinweisen; ihnen ist eine angemessene Bedenkzeit einzurÃ¤umen (Abs. 3).</w:t>
      </w:r>
    </w:p>
    <w:p>
      <w:r>
        <w:t>Â Â Â Â Â Â Â Â  Nach dem Wortlaut von Art. 43 Abs. 3 ATSG liegt eine Verletzung der Mitwirkungspflicht nur dann vor, wenn sie in unentschuldbarer Weise erfolgt ist. Sie muss somit schuldhaft sein (vgl. auch Art. 73 der Verordnung Ã¼ber die Invalidenversicherung, IVV, in der vom 1. Juli 2006 bis 31. Dezember 2007 in Kraft gewesenen und hier anwendbaren Fassung, AS 2007 5155), wobei das Verhalten der Person nicht mehr nachvollziehbar sein darf, was etwa dannÂ  gegeben ist, wenn ein Rechtfertigungsgrund nicht einmal ansatzweise erkennbar ist oder wenn das Verhalten der versicherten Person schlechthin unverstÃ¤ndlich ist (Urteil des Bundesgerichts in Sachen F. vom 30. Januar 2007, I 166/06, Erw. 5.1; Kieser, ATSG-Kommentar, a.a.O., Art. 43 Rz 39). GemÃ¤ss Rechtsprechung sieht das Gesetz als Sanktion einen Entscheid aufgrund der Akten oder das Nichteintreten auf das Leistungsbegehren vor, wobei der VersicherungstrÃ¤ger die fÃ¼r die versicherte Person gÃ¼nstigere Variante zu wÃ¤hlen hat. Die Beurteilung der Frage, wann die Verwaltung bei schuldhafter Unterlassung der notwendigen und zumutbaren Mitwirkung einen Nichteintretensentscheid und wann einen materiellen Entscheid aufgrund der vorhandenen Akten zu fÃ¤llen hat, hÃ¤ngt von den UmstÃ¤nden des Einzelfalles ab (BGE 108 V 231 f.; Urteil des Bundesgerichts in Sachen T. vom 26. Juni 2007, I 42/06, Erw. 5.1). LÃ¤sst sich der Sachverhalt ohne Schwierigkeiten und ohne besonderen Aufwand abklÃ¤ren, auch wenn der Gesuchsteller die Mitwirkung verweigert oder unterlÃ¤sst, so wird die Verwaltung die betreffenden Erhebungen zu tÃ¤tigen und anschliessend materiell zu entscheiden haben. Verletzt die versicherte Person in der einen oder anderen Hinsicht die zumutbare Mitwirkung bei der AbklÃ¤rung, so liegt die Sanktion grundsÃ¤tzlich nicht in einer Leistungsverweigerung gestÃ¼tzt auf Art. 10 Abs. 2 IVG oder Art. 31 Abs. 1 IVG (heute: Art. 21 Abs. 4 ATSG und Art. 43 ATSG; Meyer-Blaser, Bundesgesetz Ã¼ber die Invalidenversicherung, ZÃ¼rich 1997, S. 298 und dort zitierte Judikatur). Sowohl im Rahmen von Art. 10 Abs. 2 IVG als auch von Art. 31 Abs. 1 IVG (heute: Art. 21 Abs. 4 ATSG) gilt, dass kein Leistungsentzug erfolgen darf, wenn sich die versicherte Person aus psychogenen GrÃ¼nden, die Krankheitswert haben (Art. 4 Abs. 1 IVG; heute: in Verbindung mit Art. 7 ATSG), weigert, zu einer angeordneten Massnahme Hand zu bieten (Urteil des EidgenÃ¶ssischen Versicherungsgerichtes in Sachen S. vom 29. August 2003, I 21/03, mit Hinweisen) .</w:t>
      </w:r>
    </w:p>
    <w:p>
      <w:r>
        <w:rPr>
          <w:b/>
        </w:rPr>
        <w:t>E. 4.2</w:t>
      </w:r>
    </w:p>
    <w:p>
      <w:r>
        <w:t>Â Â Â Â GemÃ¤ss Art. 32 ATSG geben die Verwaltungs- und RechtspflegebehÃ¶rden des Bundes, der Kantone, Bezirke, Kreise und Gemeinden den Organen der einzelnen Sozialversicherungen auf schriftliche und begrÃ¼ndete Anfrage im Einzelfall kostenlos diejenigen Daten bekannt, die erforderlich sind unter anderem fÃ¼r die Festsetzung, Ãnderung oder RÃ¼ckforderung von Leistungen (lit. a).</w:t>
      </w:r>
    </w:p>
    <w:p>
      <w:r>
        <w:t>Â Â Â Â Â Â Â Â  Die Regelung der Amts- und Verwaltungshilfe bringt zum Ausdruck, dass der VersicherungstrÃ¤ger auf die Zusammenarbeit mit anderen BehÃ¶rden angewiesen ist, wobei jeder VersicherungstrÃ¤ger und jedes Organ in der DurchfÃ¼hrung der Sozialversicherung die Amtshilfe in Anspruch zu nehmen vermag. Mit der schriftlichen und begrÃ¼ndeten Anfrage sind die verlangten AuskÃ¼nfte und Unterlagen zu spezifizieren, damit die betreffende Anfrage fÃ¼r die ersuchte Stelle nachvollziehbar ist (Kieser, ATSG-Kommentar, Art. 32 Rz 8 ff.).</w:t>
      </w:r>
    </w:p>
    <w:p>
      <w:r>
        <w:t>4.3Â Â Â Â  GemÃ¤ss Akten erfuhr die IV-Stelle vom Hausarzt des BeschwerdefÃ¼hrers, Dr. med. C.___, dass sich der Versicherte im Kanton ZÃ¼rich in Untersuchungshaft befand (Bericht vom 13. Mai 2005, Urk. 2/9/12 S. 5). Auf entsprechende RÃ¼ckfrage der IV-Stelle hin (Urk. 2/9/13) fÃ¼hrte das Kantonale Amt fÃ¼r Justizvollzug, D.___, im Schreiben vom 6. Juni 2005 (Urk. 2/9/15) aus, fÃ¼r den BeschwerdefÃ¼hrer habe das Obergericht mit Urteil vom 7. Juni 2001 eine ambulante Massnahme von unbestimmter Dauer nach Art. 43 Ziff. 1 Abs. 1 des Strafgesetzbuches (StGB; in der damals in Kraft gewesenen Fassung) angeordnet. Am 8. Oktober 2004 sei er erneut verhaftet worden und befinde sich in Untersuchungshaft. Nachdem der BeschwerdefÃ¼hrer den Namen des ihn im Rahmen der Strafmassnahme behandelnden Psychotherapeuten angegeben hatte (Urk. 2/9/22), gelangte die IV-Stelle an Dr. med. E.___, ZÃ¼rich, der jedoch am Telefon bekannt gab, er habe den BeschwerdefÃ¼hrer seit Herbst 2004 nicht mehr gesehen und kÃ¶nne daher den Fragebogen nicht ausfÃ¼llen (Telefonnotiz vom 1. MÃ¤rz 2006). Auf eine weitere Anfrage der IV-Stelle antwortete das Amt fÃ¼r Justizvollzug im Schreiben vom 21. Juni 2006 (Urk. 2/9/28), da der BeschwerdefÃ¼hrer wÃ¤hrend des Massnahmenvollzugs wieder straffÃ¤llig geworden sei, sei ein neues Strafverfahren erÃ¶ffnet und die Massnahme sei mit VerfÃ¼gung vom 7. Juli 2005 als gescheitert eingestellt worden. Im neuen Strafverfahren habe das Bezirksgericht I.___ mit Urteil vom 3. November 2005 erneut eine ambulante Massnahme angeordnet. Dagegen habe der BeschwerdefÃ¼hrer Berufung eingereicht, weshalb dieses Urteil nicht vollzogen werden kÃ¶nne. Ãber seinen Gesundheitszustand kÃ¶nnten sie von der VollzugsbehÃ¶rde keine Angaben machen. Allenfalls kÃ¶nne der Anwalt des BeschwerdefÃ¼hrers weiterhelfen. Doch auch diese RÃ¼ckfrage verlief ergebnislos, teilte doch laut Telefonnotiz vom 29. Juni 2006 (Urk. 2/9/30) der fÃ¼r das Strafverfahren zustÃ¤ndige Rechtsvertreter mit, er sei fÃ¼r das IV-Verfahren nicht zustÃ¤ndig, weshalb er die Anfrage der IV-Stelle an den Versicherten weitergeleitet habe, da die verlangten Unterlagen, wie das Gutachten usw. bei letzterem seien. Daraufhin forderte die IV-Stelle den BeschwerdefÃ¼hrer mit Schreiben vom 28. August 2006 (Urk. 2/9/31) unter Hinweis auf die erfolgte Anfrage bei seinem Strafverteidiger und Androhung der SÃ¤umnisfolgen auf, "die gewÃ¼nschten Unterlagen" bis spÃ¤testens 12. September 2006 ausgefÃ¼llt zuzustellen. Mit Vorbescheid vom 28. September 2006 (Urk. 2/9/33) erÃ¶ffnete sie dem BeschwerdefÃ¼hrer, sofern er sich den zumutbaren AbklÃ¤rungen weiterhin widersetze, werde aufgrund der vorliegenden Akten entschieden, und stellte ihm die Abweisung des Leistungsbegehrens in Aussicht. Entsprechend lautete dann die angefochtene VerfÃ¼gung.</w:t>
      </w:r>
    </w:p>
    <w:p>
      <w:r>
        <w:t>4.4Â Â Â Â</w:t>
      </w:r>
    </w:p>
    <w:p>
      <w:r>
        <w:t>4.4.1Â Â  Im Hinblick auf Art. 43 Abs. 3 ATSG steht fest, dass der BeschwerdefÃ¼hrer die von ihm verlangten Unterlagen der IV-Stelle nicht zukommen liess. Damit liegt objektiv eine Verletzung der Auskunfts- und Mitwirkungspflicht vor. Ob der BeschwerdefÃ¼hrer Ã¼berhaupt im Besitz der von ihm verlangten Unterlagen war, nachdem selbst sein Strafverteidiger nicht darÃ¼ber verfÃ¼gte (Urk. 2/9/30), ist aktenmÃ¤ssig nicht erwiesen und kann dahin gestellt bleiben. Ob die Beschwerdegegnerin dieses Verhalten zu Recht mit einer Abweisung des Leistungsbegehrens sanktionierte, hÃ¤ngt zunÃ¤chst davon ab, ob der BeschwerdefÃ¼hrer seine Auskunfts- und Mitwirkungspflicht in unentschuldbarer Weise verletzt hat.Â</w:t>
      </w:r>
    </w:p>
    <w:p>
      <w:r>
        <w:t>4.4.2 Â  GemÃ¤ss Akten wurde beim BeschwerdefÃ¼hrer aufgrund von altArt. 43 Ziff. 1 StGB eine ambulante Massnahme unbestimmter Dauer angeordnet. Diese Gesetzesbestimmung lautete: Erfordert der Geisteszustand des TÃ¤ters, der eine vom Gesetz mit Zuchthaus oder GefÃ¤ngnis bedrohte Tat begangen hat, die damit im Zusammenhang steht, Ã¤rztliche Behandlung oder besondere Pflege und ist anzunehmen, dadurch lasse sich die Gefahr weiterer mit Strafe bedrohter Taten verhindern oder vermindern, so kann der Richter Einweisung in eine Heil- oder Pflegeanstalt anordnen. Er kann eine ambulante Behandlung anordnen, sofern der TÃ¤ter fÃ¼r Dritte ungefÃ¤hrlich ist (Ziff. 1 Abs. 1). Der Richter trifft seinen Entscheid auf Grund von Gutachten Ã¼ber den kÃ¶rperlichen und geistigen Zustand des TÃ¤ters und Ã¼ber die Verwahrungs-, Behandlungs- oder PflegebedÃ¼rftigkeit (Ziff. 1 Absatz 3).</w:t>
      </w:r>
    </w:p>
    <w:p>
      <w:r>
        <w:t>Â Â Â Â Â Â Â Â  Bei der Anordnung einer Massnahme nach altArt. 43 StGB ist regelmÃ¤ssig der Geisteszustand des TÃ¤ters erster AnknÃ¼pfungspunkt (BGE 127 IV 154, 158). DemgegenÃ¼ber ist die Versorgung in einer Heil- oder Pflegeanstalt von der Frage der ZurechnungsfÃ¤higkeit gelÃ¶st, weil sich die Meinung durchgesetzt hat, dass mit PersÃ¶nlichkeitsstÃ¶rungen von einem gewissen Schweregrad regelmÃ¤ssig auch eine BeeintrÃ¤chtigung der SchuldfÃ¤higkeit verbunden ist (BGE 116 IV 273 Erw. 4). Die Voraussetzung einer psychischen StÃ¶rung beim TÃ¤ter ist im Gesetzestext nicht explizit erwÃ¤hnt, findet sich aber immerhin noch im Randtitel ("Massnamen an geistig Abnormen") und ist vom Grundsatz her unbestritten. Stets muss eine Anomalie vorliegen, die von einigem Krankheitswert ist (Basler Kommentar zum Strafgesetzbuch I, Art. 1-110 StGB, 2003, zu Art. 43 StGB, N 6). SÃ¤mtliche Voraussetzungen fÃ¼r die Anordnung einer therapeutischen Massnahme, die in den psychiatrischen Fachbereich gehÃ¶ren, sind auf ein Gutachten abzustÃ¼tzen. Dies ist gemÃ¤ss altArt. 43 Ziff. 1 Abs. 3 zwingend. Auch die ambulante Behandlung eines StraftÃ¤ters hat sich aufgrund eines Gutachtens als erforderlich und erfolgversprechend zu erweisen (Basler Kommentar, a.a.O., N 72 und N 127).Â</w:t>
      </w:r>
    </w:p>
    <w:p>
      <w:r>
        <w:t>4.4.3Â Â  Aktenkundig ist, dass beim BeschwerdefÃ¼hrer mit Urteil des Obergerichts vom 7. Juni 2001 eine ambulante Massnahme von unbestimmter Dauer aufgrund von altArt. 43 Ziff. 1 StGB angeordnet, die entsprechende Behandlung im Herbst 2004 abgebrochen und er am 8. Oktober 2004 verhaftet wurde, weil er erneut straffÃ¤llig geworden war. Sodann ist bekannt, dass im Rahmen des neu erÃ¶ffneten Strafverfahrens das Bezirksgericht I.___ mit Urteil vom 3. November 2005 wiederum eine ambulante Massnahme anordnete, gegen die der BeschwerdefÃ¼hrer Berufung erhob, und er sich seither (zumindest bis Juni 2006) im GefÃ¤ngnis F.___ in - durch das Gericht verfÃ¼gte - Sicherheitshaft befand (Urk. 2/9/28). Seit dem 16. November 2006 verbÃ¼sst er eine Freiheitsstrafe in der Strafanstalt G.___, H.___ (Urteil des Bundesgerichtes in Sachen des BeschwerdefÃ¼hrers vom 6. November 2007, Erw. 4, Urk. 1).Â</w:t>
      </w:r>
    </w:p>
    <w:p>
      <w:r>
        <w:t>Â Â Â Â Â Â Â Â  Diese UmstÃ¤nde lassen darauf schliessen, dass beim BeschwerdefÃ¼hrer eine zumindest strafrechtlich relevante psychische StÃ¶rung vorliegt, welche die Anordnung einer ambulanten Massnahme veranlasst hat. Sodann ist davon auszugehen, dass im Rahmen der strafrechtlichen Untersuchung eine psychiatrische Begutachtung des BeschwerdefÃ¼hrers erstellt worden ist.</w:t>
      </w:r>
    </w:p>
    <w:p>
      <w:r>
        <w:t>4.4.4Â Â  Dieser Sachverhalt war der Beschwerdegegnerin bekannt, als sie sich mit Schreiben vom 20. Mai 2005 (Urk. 2/9/13) respektive vom 11. Mai 2006 (Urk. 2/9/27) an das Amt fÃ¼r Justizvollzug wandte, um Informationen Ã¼ber den Gesundheitszustand des BeschwerdefÃ¼hrers zu erhalten. Angesichts der bestehenden Hinweise auf eine psychopathologische Problematik und der gesetzlich verankerten Amtshilfe (vorne Erw. 4.2) wÃ¤re die IV-Stelle deshalb gehalten gewesen, vom zustÃ¤ndigen Vollzugsamt unter Hinweis auf seine Verpflichtung zur Leistung von Amtshilfe die gewÃ¼nschten Ã¤rztlichen Unterlagen zur verlangen. Dass sie es bei der - im Ãbrigen - nicht begrÃ¼ndeten abschlÃ¤gigen Antwort bewenden liess, gereicht ihr zum Vorwurf.</w:t>
      </w:r>
    </w:p>
    <w:p>
      <w:r>
        <w:t>4.5Â Â Â Â  Somit steht einerseits fest, dass beim BeschwerdefÃ¼hrer eine zumindest strafrechtlich relevante psychische StÃ¶rung vorliegt, weshalb nicht auszuschliessen ist, dass dieser auch aus invalidenversicherungsrechtlicher Sicht Krankheitswert beizumessen ist. Anderseits hat die Beschwerdegegnerin den ihr gemÃ¤ss Art. 32 ATSG zustehenden Anspruch auf Amtshilfe gegenÃ¼ber den Organen des Justizvollzugs nicht ausgeschÃ¶pft und damit gegen das Gebot verstossen, wonach der VersicherungstrÃ¤ger die notwendigen AbklÃ¤rungen von Amtes wegen vornimmt und die erforderlichen AuskÃ¼nfte einholt (Art. 43 Abs. 1 ATSG).</w:t>
      </w:r>
    </w:p>
    <w:p>
      <w:r>
        <w:t>Â Â Â Â Â Â Â Â  Bei dieser Sach- und Rechtslage steht nicht mit dem erforderlichen Beweisgrad der Ã¼berwiegenden Wahrscheinlichkeit fest, dass der BeschwerdefÃ¼hrer seine Auskunfts- und Mitwirkungspflicht in unentschuldbarer Weise verletzt hat. Die mit der angefochtenen VerfÃ¼gung verhÃ¤ngte Sanktionierung seines Verhaltens mit einer materiellen Verneinung eines Leistungsanspruchs gegenÃ¼ber der Invalidenversicherung kann auch deshalb nicht geschÃ¼tzt werden, weil selbst im Falle einer schuldhaften Verletzung der Mitwirkung bei der AbklÃ¤rung die Sanktion nicht in einer Leistungsverweigerung liegt (vorne Erw. 4.1). Mithin ist die angefochtene VerfÃ¼gung aufzuheben und die Beschwerdegegnerin ist zu verpflichten, die zur Beurteilung des Leistungsanspruchs erforderlichen AbklÃ¤rungen wieder aufzunehmen und danach darÃ¼ber neu zu entscheiden.</w:t>
      </w:r>
    </w:p>
    <w:p>
      <w:r>
        <w:t>.Â Â Â Â Â Â Â  BezÃ¼glich des vom BeschwerdefÃ¼hrer beantragten Verzichtes auf Leistungen der Invalidenversicherung ist die Beschwerde abzuweisen.</w:t>
      </w:r>
    </w:p>
    <w:p>
      <w:r>
        <w:t>4.6Â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die Gerichtskosten dem BeschwerdefÃ¼hrer und der Beschwerdegegnerin je zur HÃ¤lfte aufzuerlegen.</w:t>
      </w:r>
    </w:p>
    <w:p>
      <w:r>
        <w:t>Das Gericht erkennt:</w:t>
      </w:r>
    </w:p>
    <w:p>
      <w:r>
        <w:t>1.Â Â Â Â Â Â Â Â  Die Beschwerde wird abgewiesen. Die VerfÃ¼gung vom 6. November 2006 wird aufgehoben und die Akten werden an die Beschwerdegegnerin zu weiterem Vorgehen im Sinne der ErwÃ¤gungen und neuem Entscheid Ã¼ber das Leistungsbegehren zurÃ¼ckgewiesen.</w:t>
      </w:r>
    </w:p>
    <w:p>
      <w:r>
        <w:t>2.Â Â Â Â Â Â Â Â  Die Gerichtskosten von Fr. 800.-- werden den Parteien je zur HÃ¤lfte auferlegt. Rechnung und Einzahlungsschein werden den Kostenpflichtigen nach Eintritt der Rechtskraft zugestellt.</w:t>
      </w:r>
    </w:p>
    <w:p>
      <w:r>
        <w:t>3.Â Â Â Â Â Â Â Â  Zustellung gegen Empfangsschein an:</w:t>
      </w:r>
    </w:p>
    <w:p>
      <w:r>
        <w:t>-Â Â  K.___</w:t>
      </w:r>
    </w:p>
    <w:p>
      <w:r>
        <w:t>-Â Â  Sozialversicherungsanstalt des Kantons ZÃ¼rich, IV-Stelle</w:t>
      </w:r>
    </w:p>
    <w:p>
      <w:r>
        <w:t>-Â Â  Bundesamt fÃ¼r Sozialversicherung</w:t>
      </w:r>
    </w:p>
    <w:p>
      <w:r>
        <w:t>sowie nach Eintritt der Rechtskraft an:</w:t>
      </w:r>
    </w:p>
    <w:p>
      <w:r>
        <w:t>-Â Â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