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IV.2007.01458 vom 16. März 2008</w:t>
      </w:r>
    </w:p>
    <w:p>
      <w:r>
        <w:t>ZH Sozialversicherungsgericht, 2008-03-16, DE</w:t>
      </w:r>
    </w:p>
    <w:p>
      <w:r>
        <w:rPr>
          <w:b/>
        </w:rPr>
        <w:t xml:space="preserve">Quelle: </w:t>
      </w:r>
      <w:r>
        <w:t>https://mcp.opencaselaw.ch/entscheid/zh_sozialversicherungsgericht_IV.2007.01458</w:t>
      </w:r>
    </w:p>
    <w:p>
      <w:r>
        <w:t>FR: ZH_SOZIALVERSICHERUNGSGERICHT IV.2007.01458 du 16 mars 2008</w:t>
      </w:r>
    </w:p>
    <w:p>
      <w:r>
        <w:t>IT: ZH_SOZIALVERSICHERUNGSGERICHT IV.2007.01458 del 16 marzo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22. Oktober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1.4Â Â Â Â 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Dabei ist das ganze fÃ¼r die Sucht massgebende Ursachen- und Folgespektrum in eine GesamtwÃ¼rdigung einzubeziehen, was impliziert, dass einer allfÃ¤lligen Wechselwirkung zwischen SuchtmittelabhÃ¤ngigkeit und psychischer Begleiterkrankung Rechnung zu tragen ist (Urteile des EidgenÃ¶ssischen Versicherungsgerichtes in Sachen T. vom 5. November 2002, I 758/01, Erw. 3.2, und P. vom 19. Juni 2002, I 390/01, Erw. 2b). Was die krankheitsbedingten Ursachen der Sucht betrifft, ist fÃ¼r die invalidenversicherungsrechtliche Relevanz der AbhÃ¤ngigkeit erforderlich, dass dem Alkoholismus wie auch der Drogensucht oder MedikamentenabhÃ¤ngigkeit eine ausreichend schwere und ihrer Natur nach fÃ¼r die Entwicklung einer Suchtkrankheit geeignete GesundheitsstÃ¶rung zugrunde liegt, welche zumindest eine erhebliche Teilursache der Sucht darstellt (Urteil des EidgenÃ¶ssischen Versicherungsgerichtes in Sachen M. vom 23. Oktober 2002, I 192/02, Erw. 1.2.2 mit Hinweis); es genÃ¼gt nicht, wenn es sich nur um eine ganz untergeordnete Teilursache handelt (nicht verÃ¶ffentlichtes Urteil des EidgenÃ¶ssischen Versicherungsgerichtes in Sachen B. vom 29. August 1994, I 130/93). Mit dem Erfordernis des Krankheitswerts einer allfÃ¤lligen verursachenden psychischen Krankheit wird verlangt, dass diese die Arbeits- und ErwerbsfÃ¤higkeit einschrÃ¤nkt (BGE 99 V 28 f. Erw. 2; Urteil des EidgenÃ¶ssischen Versicherungsgerichtes in Sachen M. vom 10. MÃ¤rz 2006, I 940/05, Erw. 2.2; erwÃ¤hntes Urteil I 758/01, Erw. 3.1). Wenn der erforderliche Kausalzusammenhang zwischen 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Sucht auf der einen und der allfÃ¤lligen psychiatrischen KomorbiditÃ¤t auf der andern Seite sowie Ã¼ber den allfÃ¤lligen ursÃ¤chlichen Zusammenhang zwischen den beiden Aspekten angewiesen (vgl. zur Bedeutung medizinischer AuskÃ¼nfte zur Bestimmung der InvaliditÃ¤t BGE 115 V 134 Erw. 2; BGE 124 V 268 Erw. 3c mit Hinweis, 99 V 28 Erw. 2; SVR 2001 IV Nr. 3 S. 7 Erw. 2b; AHI 2002 S. 30 Erw. 2a, 2001 S. 228 f. Erw. 2b mit Hinweisen; Urteil des EidgenÃ¶ssischen Versicherungsgerichtes in Sachen O. vom 8. August 2006, I 169/06, Erw. 2.2 und 4.2 mit Hinweisen).</w:t>
      </w:r>
    </w:p>
    <w:p>
      <w:r>
        <w:t>1.5Â Â Â Â  Die anspruchsberechtigte Person ist verpflichtet, die DurchfÃ¼hrung aller Massnahmen, die zu ihrer Eingliederung ins Erwerbsleben (seit 1. Januar 2004: oder in einen dem Erwerbsleben gleichgestellten Aufgabenbereich [Aufgabenbereich]) getroffen werden, zu erleichtern. Kommt die anspruchsberechtigte Person ihrer Mitwirkungspflicht nicht nach, so kÃ¶nnen ihr die Leistungen (seit 1. Januar 2004: auch wenn es sich um eine Eingliederung in den Aufgabenbereich handelt) nach Artikel 21 Absatz 4 ATSG gekÃ¼rzt oder verweigert werden.</w:t>
      </w:r>
    </w:p>
    <w:p>
      <w:r>
        <w:t>Â Â Â Â Â Â Â Â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und Eingliederungsmassnahmen, die eine Gefahr fÃ¼r Leben und Gesundheit darstellen, sind nicht zumutbar (Art. 21 Abs. 4 ATSG).</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Die Beschwerdegegnerin geht davon aus, der BeschwerdefÃ¼hrer habe sich den zumutbaren AbklÃ¤rungen widersetzt, weshalb sie aufgrund der vorliegenden Akten entschieden habe (Urk. 2 S. 2 oben).</w:t>
      </w:r>
    </w:p>
    <w:p>
      <w:r>
        <w:t>Â Â Â Â Â Â Â Â  Der BeschwerdefÃ¼hrer stellte sich demgegenÃ¼ber auf den Standpunkt, es sei eine verwertbare ArbeitsfÃ¤higkeit zu verneinen, weshalb der Anspruch auf eine Rente ab Juli 2005 ausgewiesen sei. Sollte das Gericht davon ausgehen, dass die medizinischen Akten nicht ausreichten, sei ein aktueller Arztbericht einzuholen respektive ein psychiatrisches Gutachten zu veranlassen. Der BeschwerdefÃ¼hrer erklÃ¤re sich bereit, sich einer medizinischen AbklÃ¤rung zu unterziehen. Ferner befinde er sich bei Dr. med. A.___, Leitender Arzt der B.___, in regelmÃ¤ssiger Therapie, weshalb eine Verletzung der Mitwirkungspflicht ausgeschlossen werden kÃ¶nne (Urk. 1 S. 6 Ziff. 2). Weiter sei der von der Beschwerdegegnerin vorgeschlagene stationÃ¤re Entzug weder geeignet noch notwendig fÃ¼r die AbklÃ¤rung des Gesundheitszustandes. Dadurch wÃ¼rde auch keine Verbesserung der ErwerbsfÃ¤higkeit erzielt werden (Urk. 1 S. 6 Ziff. 3).</w:t>
      </w:r>
    </w:p>
    <w:p>
      <w:r>
        <w:t>Â Â Â Â Â Â Â Â  Strittig und zu prÃ¼fen ist, die RechtmÃ¤ssigkeit der leistungsabweisenden RentenverfÃ¼gung.</w:t>
      </w:r>
    </w:p>
    <w:p>
      <w:r>
        <w:rPr>
          <w:b/>
        </w:rPr>
        <w:t>E. 3</w:t>
      </w:r>
    </w:p>
    <w:p>
      <w:r>
        <w:t>3.1Â Â Â Â  In seinem Bericht vom 11. Januar 2006 diagnostizierte der verantwortliche Arzt der B.___ einen Verdacht auf eine PersÃ¶nlichkeitsstÃ¶rung mit abhÃ¤ngigen, dissozialen ZÃ¼gen (Urk. 8/1/3 Ziff. 2). Es wurde eine ArbeitsunfÃ¤higkeit von 100 % auf dem freien Arbeitsmarkt attestiert. Im geschÃ¼tzten Rahmen wÃ¤re der BeschwerdefÃ¼hrer zu 50 % arbeitsfÃ¤hig (Urk. 8/1/3 Ziff. 1). Es wurde ein Arbeitsversuch im Umfang von 50 % fÃ¼r mindestens ein halbes Jahr als indiziert angesehen (Urk. 8/1/3 Ziff. 2).</w:t>
      </w:r>
    </w:p>
    <w:p>
      <w:r>
        <w:t>3.2Â Â Â Â  Dr. med. C.___, Allgemeine Medizin FMH, stellte in seinem Bericht vom 31. MÃ¤rz 2006 folgende Diagnosen (Urk. 8/1/5 Ziff. 2):</w:t>
      </w:r>
    </w:p>
    <w:p>
      <w:r>
        <w:t>- DrogenabhÃ¤ngigkeit (frÃ¼her Heroin und Kokain; gegenwÃ¤rtig Substitution mit Methadon)</w:t>
      </w:r>
    </w:p>
    <w:p>
      <w:r>
        <w:t>- Aethylabusus</w:t>
      </w:r>
    </w:p>
    <w:p>
      <w:r>
        <w:t>- reaktive Depression</w:t>
      </w:r>
    </w:p>
    <w:p>
      <w:r>
        <w:t>Â Â Â Â Â Â Â Â  Er attestierte eine ArbeitsunfÃ¤higkeit von 100 % seit der ersten Konsultation am 16. MÃ¤rz 2006. Die vorhandenen EinschrÃ¤nkungen seien vor allem psychischer Natur (Depressionen, Konzentrationsschwierigkeiten, Vergesslichkeit; Urk. 8/1/5 Ziff. 1 lit. a). Die ArbeitsfÃ¤higkeit bezÃ¼glich BeschÃ¤ftigung in einem geschÃ¼tzten Rahmen zur Aufrechterhaltung der Tagesstruktur schÃ¤tze er auf 50 %. Er kÃ¶nne sich hiezu - wie zu allen Fragen - aber nur bedingt Ã¤ussern, da er den BeschwerdefÃ¼hrer erst seit kurzer Zeit kenne (Urk. 8/1/5 Ziff. 1 lit. b).</w:t>
      </w:r>
    </w:p>
    <w:p>
      <w:r>
        <w:t>Â Â Â Â Â Â Â Â  In dem von der IV-Stelle eingeholten Bericht vom 28. August 2006 nannte Dr. C.___ folgende Diagnosen mit Auswirkung auf die ArbeitsfÃ¤higkeit (Urk. 8/9/4 lit. A):</w:t>
      </w:r>
    </w:p>
    <w:p>
      <w:r>
        <w:t>- DrogenabhÃ¤ngigkeit (frÃ¼her Kokain und Heroin) bestehend seit (laut Angaben des Patienten) seinem 15. Lebensjahr</w:t>
      </w:r>
    </w:p>
    <w:p>
      <w:r>
        <w:t>- gegenwÃ¤rtig Substitution mit Methadon in der B.___ seit etwa 9 Jahren</w:t>
      </w:r>
    </w:p>
    <w:p>
      <w:r>
        <w:t>- chronische Hepatitis C (anamnestisch), angeblich seit Jahren bestehend</w:t>
      </w:r>
    </w:p>
    <w:p>
      <w:r>
        <w:t>- Aethylabusus</w:t>
      </w:r>
    </w:p>
    <w:p>
      <w:r>
        <w:t>- anamnestisch angegebene Depressionen</w:t>
      </w:r>
    </w:p>
    <w:p>
      <w:r>
        <w:t>Â Â Â Â Â Â Â Â  Er wÃ¼rde eine ArbeitsunfÃ¤higkeit von 100 % seit der ersten Konsultation am 16. MÃ¤rz 2006 attestieren. Jedoch habe er den BeschwerdefÃ¼hrer lediglich zweimal gesehen und daher mÃ¼sse die Beschwerdegegnerin die genaue ArbeitsunfÃ¤higkeit abklÃ¤ren (Urk. 8/9/4 lit. B). Eine leichtere Arbeit in geschÃ¼tzter ArbeitsstÃ¤tte wÃ¤re dem BeschwerdefÃ¼hrer zumutbar (Urk. 8/9/4 lit. C.3). Der BeschwerdefÃ¼hrer gebe Depressionen verbunden mit Konzentrationsschwierigkeiten und Vergesslichkeit an (Urk. 8/9/4 lit. D.3). Die Methadonsubstitution in der B.___ solle weitergefÃ¼hrt werden und eventuell sei der BeschwerdefÃ¼hrer psychiatrisch zu betreuen. Die Prognose erscheine schlecht (Urk. 8/9/5 lit. D.7).</w:t>
      </w:r>
    </w:p>
    <w:p>
      <w:r>
        <w:t>3.3Â Â Â Â  Dr. A.___ erwÃ¤hnte in seinem Bericht vom 18. Dezember 2006, dass eine psychiatrische Beurteilung des BeschwerdefÃ¼hrers, der seit dem 1. Juli 2001 bei ihnen in methadongestÃ¼tzter Behandlung stehe, bis zum jetzigen Zeitpunkt nicht habe stattfinden kÃ¶nnen. Die AdhÃ¤renz zu den Pflichtterminen sei mangelhaft gewesen. Aufgrund seines Verhaltens in der GesprÃ¤chssituation (aufbrausend/impulsiv, ausweichend, vermeidend) sei beim BeschwerdefÃ¼hrer von einer schweren PersÃ¶nlichkeitsstÃ¶rung auszugehen. Entsprechend sei das Nichterscheinen zu den Terminen aus Ã¤rztlich-psychiatrischer Sicht nicht als Verstoss gegen die Mitwirkungspflicht, sondern als Symptom der mit grosser Wahrscheinlichkeit vermuteten psychischen StÃ¶rung zu werten (Urk. 8/11 S. 1 unten).</w:t>
      </w:r>
    </w:p>
    <w:p>
      <w:r>
        <w:t>3.4Â Â Â Â  Am 23. Januar 2007 nahm Dr. med. D.___, Facharzt Neurologie, vom regionalen Ã¤rztlichen Dienst (RAD) der Beschwerdegegnerin zu den medizinischen Akten Stellung. Er fÃ¼hrte aus, ob ein invalidisierender Gesundheitsschaden vorliege, kÃ¶nne derzeit nicht sicher festgestellt werden. Es liege ein Suchtgeschehen vor, dessen allfÃ¤llige invalidisierende Auswirkungen erst nach Durchlaufen der notwendigen medizinischen Massnahmen (Suchtmittelabstinenz) geprÃ¼ft werden kÃ¶nnten. Es sei nÃ¶tig, dass sich der BeschwerdefÃ¼hrer einer einjÃ¤hrigen stationÃ¤ren beziehungsweise teilstationÃ¤ren psychiatrischen, sozialrehabilitativen Massnahme sowie einer wÃ¶chentlichen Harnkontrolle unterziehe. Die sei ihm auch zumutbar, da er krankheitseinsichtig und urteilsfÃ¤hig sei (Urk. 8/12/2-3).</w:t>
      </w:r>
    </w:p>
    <w:p>
      <w:r>
        <w:t>3.5Â Â Â Â  In seinem Bericht vom 4. Oktober 2007 fÃ¼hrte Dr. A.___ aus, er betreue den BeschwerdefÃ¼hrer neu seit Ende 2006. Seither zeige dieser eine Bereitschaft, an den therapeutischen GesprÃ¤chen teilzunehmen. Der BeschwerdefÃ¼hrer habe ihn sogar gebeten, die Zahl der Sitzungen zu erhÃ¶hen, was ein Zeichen fÃ¼r einen erhÃ¶hten Leidensdruck sei. Er habe sich in den Sitzungen Ã¶ffnen kÃ¶nnen und habe Vertrauen gezeigt, was fÃ¼r ihn mit seiner PersÃ¶nlichkeitsstruktur nicht selbstverstÃ¤ndlich sei (Urk. 8/26 S. 1 Ziff. 1). Dr. A.___ erachtete eine stationÃ¤re Entzugsbehandlung als nur bedingt zumutbar. Es sei dem BeschwerdefÃ¼hrer zwar mÃ¶glich die Behandlungszeit hinter sich zu bringen; er werde jedoch unnÃ¶tig leiden. Aufgrund seiner PersÃ¶nlichkeitsstruktur sei er eher ein EinzelgÃ¤nger mit grossen Defiziten im Beziehungsverhalten. Seine jetzige, langjÃ¤hrige symbiotische, aber tragende Beziehung wÃ¤re durch einen lÃ¤ngeren Unterbruch gefÃ¤hrdet und er hÃ¤tte keine MÃ¶glichkeit, sich auf die therapeutischen Interventionen zu konzentrieren und "compliant" mitzumachen und so von dem Aufenthalt in einer Institution zu profitieren (Urk. 8/26/1-2 Ziff. 2). Dr. A.___ erachtete einen stationÃ¤ren Entzug als nicht geeignet, um die ErwerbsfÃ¤higkeit zu verbessern. Der BeschwerdefÃ¼hrer wÃ¼rde die HintergrÃ¼nde nicht verstehen und eine Oppositionshaltung zeigen, was dazu fÃ¼hren kÃ¶nnte, dass er auch fÃ¼r keine anderen therapeutischen Interventionen mehr offen wÃ¤re (Urk. 8/26/2 Ziff. 3). Eine FortfÃ¼hrung der ambulanten psychosozialen Begleitung und psychotherapeutischen Behandlung allfÃ¤lliger psychischer Syndrome in diesem Rahmen erachtete Dr. A.___ als geeignet, angemessen und zumutbar, um die ErwerbsfÃ¤higkeit des BeschwerdefÃ¼hrers zu verbessern. Eine totale Abstinenz erscheine eher unrealistisch (Urk. 8/26/2 Ziff. 4).</w:t>
      </w:r>
    </w:p>
    <w:p>
      <w:r>
        <w:rPr>
          <w:b/>
        </w:rPr>
        <w:t>E. 4</w:t>
      </w:r>
    </w:p>
    <w:p>
      <w:r>
        <w:t>4.1Â Â Â Â  GemÃ¤ss Art. 21 Abs. 4 ATSG kÃ¶nnen die Leistungen vorÃ¼bergehend oder dauernd gekÃ¼rzt oder verweigert werden, wenn sich eine versicherte Person einer zumutbaren Behandlung, die eine wesentliche Verbesserung der ErwerbsfÃ¤higkeit verspricht, entzieht oder widersetzt. Die gleiche Sanktion wird angedroht, wenn die versicherte Person nicht aus eigenem Antrieb das ihr Zumutbare zur Verbesserung beitrÃ¤gt. Es muss vorher eine schriftliche Mahnung erfolgen, es muss auf die Rechtsfolgen hingewiesen werden und es ist schliesslich eine angemessene Bedenkzeit einzurÃ¤umen. Diese Regelung entspricht dem im alten Recht als ÂMahn- und BedenkzeitverfahrenÂ genannten Vorgehen; die Rechtsprechung hiezu ist anwendbar (Urteil des Bundesgerichts vom 13. MÃ¤rz 2007 in Sachen E., I 824/06, Erw. 2 mit Hinweis auf BGE 122 V 218). Dies betrifft insbesondere die Erfordernisse des Mahn- und Bedenkzeitverfahren und den Begriff der Zumutbarkeit.</w:t>
      </w:r>
    </w:p>
    <w:p>
      <w:r>
        <w:t>Â Â Â Â Â Â Â Â  GemÃ¤ss BGE 122 V 220 kann das Mahn- und Bedenkzeitverfahren nicht durch einen blossen (in die AblehnungsverfÃ¼gung aufgenommenen) Hinweis ersetzt werden.</w:t>
      </w:r>
    </w:p>
    <w:p>
      <w:r>
        <w:t>4.2Â Â Â Â  Mit Schreiben vom 26. Juli 2007 fÃ¼hrte die Beschwerdegegnerin aus, aus medizinischer Sicht bedÃ¼rfe es vorgÃ¤ngig allfÃ¤lliger weiterer medizinischer AbklÃ¤rungen einer stationÃ¤ren Entzugsbehandlung mit zunÃ¤chst zweiwÃ¶chiger Entgiftungsphase, gefolgt von einer achtwÃ¶chigen Motivationsphase, insgesamt also einer stationÃ¤ren Behandlung von zehn Wochen (Urk. 8/20 S. 2 oben). Dabei hat die Beschwerdegegnerin den BeschwerdefÃ¼hrer unter Fristansetzung (bis 31. August 2007) ausdrÃ¼cklich darauf aufmerksam gemacht, dass, falls er der stationÃ¤ren Behandlung nicht Folge leiste, aufgrund der Akten entschieden werde; dies werde infolge nicht ausgewiesenem Gesundheitsschaden zur Abweisung des Leistungsbegehrens fÃ¼hren (Urk. 8/20 S. 2 unten).</w:t>
      </w:r>
    </w:p>
    <w:p>
      <w:r>
        <w:t>Â Â Â Â Â Â Â Â  Die Beschwerdegegnerin hat insoweit das Mahn- und Bedenkzeitverfahren korrekt durchgefÃ¼hrt.</w:t>
      </w:r>
    </w:p>
    <w:p>
      <w:r>
        <w:rPr>
          <w:b/>
        </w:rPr>
        <w:t>E. 5</w:t>
      </w:r>
    </w:p>
    <w:p>
      <w:r>
        <w:t>5.1Â Â Â Â  Weiter stellt sich die Frage, ob es dem BeschwerdefÃ¼hrer im Rahmen der Schadenminderungspflicht (BGE 123 V 233 Erw. 3c) zugemutet werden kann, sich der von der Beschwerdegegnerin vorgeschlagenen Entzugs- und EntwÃ¶hnungsbehandlung zu unterziehen.</w:t>
      </w:r>
    </w:p>
    <w:p>
      <w:r>
        <w:t>5.2Â Â Â Â  FÃ¼r die Beantwortung der Frage nach der Zumutbarkeit der Behandlung oder Eingliederungsmassnahme im Sinne von Art. 21 Abs. 4 ATSG kann auf die zu Art. 31 Abs. 1 IVG in der bis 31. Dezember 2002 gÃ¼ltig gewesenen Fassung ergangene Rechtsprechung verwiesen werden, da sich diesbezÃ¼glich mit dem neuen Recht nichts geÃ¤ndert hat (vgl. Urteil des Bundesgerichts vom 13. MÃ¤rz 2007 in Sachen E., I 824/06 Erw. 3.1.1.). Danach sind die gesamten persÃ¶nlichen VerhÃ¤ltnisse, insbesondere die berufliche und soziale Stellung des Versicherten, zu berÃ¼cksichtigen. Massgebend ist aber das objektiv Zumutbare, nicht die subjektive Wertung des BeschwerdefÃ¼hrers (ZAK 1982 S. 495 Erw. 3; Urteil vom 11. MÃ¤rz 1994 in Sachen I., I 105/93 Erw. 2.a; Meyer-Blaser, Zum VerhÃ¤ltnismÃ¤ssigkeitsgrundsatz im staatlichen Leistungsrecht, Dissertation Bern 1985, S. 189). Die gesetzliche Vorgabe, wonach Massnahmen, die eine Gefahr fÃ¼rs Leben und Gesundheit darstellen, nicht zumutbar sind, bedeutet nicht, dass eine Vorkehr, die keine solche Gefahr darstellt, automatisch zumutbar sei (ZAK 1985 S. 326 Erw. 1; Ueli Kieser, ATSG-Kommentar, ZÃ¼rich 2003, N 60 zu Art. 21; Meyer-Blaser, a.a.O., S. 138); sie weist aber doch darauf hin, dass nur GrÃ¼nde von einer gewissen Schwere Unzumutbarkeit annehmen lassen. Nach der Einzelgesetzgebung gilt eine medizinische Massnahme dann als zumutbar, wenn sie zu diagnostischen Zwecken nÃ¶tig ist oder mit hoher Wahrscheinlichkeit eine erhebliche Besserung verspricht (so Art. 18 Abs. 2 des Bundesgesetzes Ã¼ber die MilitÃ¤rversicherung, MVG).</w:t>
      </w:r>
    </w:p>
    <w:p>
      <w:r>
        <w:t>5.3Â Â Â Â Â Â Â Â  DiesbezÃ¼glich fÃ¼hrte die Beschwerdegegnerin aus, die angeordnete zehnwÃ¶chige stationÃ¤re Behandlung sei notwendig, und es kÃ¶nne bei Abstinenz eine wesentliche Verbesserung der ErwerbsfÃ¤higkeit erwartet werden. Die Massnahme sei im Hinblick auf das noch junge Alter des BeschwerdefÃ¼hrers zweifellos angemessen und auch geeignet, eine kÃ¼nftige InvaliditÃ¤t zu verhindern (Urk. 8/20 S. 2 oben).</w:t>
      </w:r>
    </w:p>
    <w:p>
      <w:r>
        <w:t>Â Â Â Â Â Â Â Â  Der BeschwerdefÃ¼hrer wies demgegenÃ¼ber darauf hin, der von der Beschwerdegegnerin auferlegte stationÃ¤re Entzug erweise sich gemÃ¤ss Dr. A.___ weder als geeignet noch als notwendig. Die Auflage erweise sich daher als nicht geeignet, um daraus nachteilige Folgen herzuleiten, zumal sich der Gesundheitszustand ohne stationÃ¤ren Aufenthalt abklÃ¤ren lasse (Urk. 1 S. 6 Ziff. 3).</w:t>
      </w:r>
    </w:p>
    <w:p>
      <w:r>
        <w:t>5.4Â Â Â Â Â Â Â Â  Vorliegend ist unbestritten, dass der BeschwerdefÃ¼hrer an einer Alkohol- und DrogenabhÃ¤ngigkeit leidet. Jedoch ist eine Alkohol- und Drogensucht nur dann invalidenversicherungsrechtlich relevant, wenn ihr ein Krankheitswert im oben beschriebenen Umfang (vgl. Erw. 1.4) zukommt. Den medizinischen Beurteilungen ist gemeinsam, dass die psychischen Diagnosen bis jetzt lediglich Verdachtsdiagnosen darstellen, da bis jetzt keine genaue psychiatrische Exploration mÃ¶glich war, was am Verhalten des BeschwerdefÃ¼hrers lag (vgl. Urk. 8/11). Nun wÃ¤re er aber offenbar bereit, sich einer psychiatrischen Untersuchung zu unterziehen. Dem RAD der Beschwerdegegnerin ist daher insofern zuzustimmen, als es aufgrund der Aktenlage weder mÃ¶glich ist, abschliessend zu beurteilen, ob eine Alkohol- und DrogenabhÃ¤ngigkeit mit Krankheitswert vorliegt, noch wie sich diese lÃ¤ngerfristig auf die ArbeitsfÃ¤higkeit auswirkt, wobei es hierzu grundsÃ¤tzlich von Vorteil wÃ¤re, wenn der BeschwerdefÃ¼hrer Ã¼ber einen gewissen Zeitraum alkohol- und drogenabstinent bliebe. BezÃ¼glich der Frage, ob die verweigerte Behandlung zu einer Steigerung der ErwerbsfÃ¤higkeit beitragen wÃ¼rde, bestehen widersprÃ¼chliche Arztberichte. Dr. D.___ vom RAD empfahl eine einjÃ¤hrige stationÃ¤re beziehungsweise teilstationÃ¤re medizinisch psychiatrische, sozialrehabilitative Massnahme mit wÃ¶chentlicher Harnkontrolle bezÃ¼glich Suchtmittelabstinenz (Urk. 8/12 S. 2 unten). Von der Beschwerdegegnerin wurde dem BeschwerdefÃ¼hrer dann aber eine zehnwÃ¶chige (zwei Wochen Entgiftungs- und acht Wochen Motivationsphase) stationÃ¤re Entzugsbehandlung auferlegt (Urk. 8/20 S. 2). DemgegenÃ¼ber fÃ¼hrte Dr. A.___ aus, eine solche Massnahme sei grundsÃ¤tzlich zumutbar aber nicht geeignet, um die ErwerbsfÃ¤higkeit zu verbessern (Urk. 8/26 S. 2 Ziff. 3). Vielmehr sei eine ambulante psychosoziale Begleitung und psychotherapeutische Behandlung allfÃ¤lliger psychischer Syndrome in diesem Rahmen fortzufÃ¼hren (Urk. 8/26 S. 2 Ziff. 4).</w:t>
      </w:r>
    </w:p>
    <w:p>
      <w:r>
        <w:t>5.5Â Â Â Â  Fest steht, dass der BeschwerdefÃ¼hrer nur zu voraussichtlich eingliederungswirksamen Vorkehren verhalten werden kann (Meyer-Blaser, a.a.O., S. 84 Fn 381 und S. 140 Fn 587). Die Massnahme muss geeignet sein, eine erhebliche Minderung des versicherten Schadens zu bewirken. Es bedarf keines strikten Beweises, dass die verweigerte Massnahme tatsÃ¤chlich zum Erfolg gefÃ¼hrt hÃ¤tte; es genÃ¼gt, wenn die Vorkehr mit einer gewissen Wahrscheinlichkeit erfolgreich gewesen wÃ¤re. Der Grad an Wahrscheinlichkeit ist wiederum unter BerÃ¼cksichtigung der Schwere des mit der Massnahme verbundenen Eingriffs in die PersÃ¶nlichkeitsrechte verbunden (I 824/06 vom 13. MÃ¤rz 2007 in Sachen E., Erw. 3.2.1).</w:t>
      </w:r>
    </w:p>
    <w:p>
      <w:r>
        <w:t>Â Â Â Â Â Â Â Â  Aufgrund der medizinischen Aktenlage ist unklar, ob die von der Beschwerdegegnerin auferlegte zehnwÃ¶chige stationÃ¤re Entzugsbehandlung mit einer gewissen Wahrscheinlichkeit erfolgreich gewesen wÃ¤re. Dies vor allem aufgrund der AusfÃ¼hrungen des psychiatrischen Facharztes Dr. A.___, der sogar darauf hinwies, eine stationÃ¤re Behandlung kÃ¶nne nachteilige Auswirkungen haben, so dass der BeschwerdefÃ¼hrer fÃ¼r keine anderen therapeutischen Interventionen mehr offen stehen wÃ¼rde (Urk. 8/26 S. 2 Ziff. 3). Weiter ist in Ãbereinstimmung mit dem BeschwerdefÃ¼hrer (Urk. 8/25 S. 2 oben) auch nicht ersichtlich, aufgrund welcher Erkenntnisse eine zehnwÃ¶chige stationÃ¤re Behandlung geeignet beziehungsweise zumutbar sein soll. Da die Auferlegung einer zehnwÃ¶chigen stationÃ¤ren Behandlung nicht ein unwesentlicher Eingriff in die PersÃ¶nlichkeitsrechte des BeschwerdefÃ¼hrers wÃ¤re, mÃ¼sste mindestens eine gewisse Wahrscheinlichkeit eines Erfolges ausgewiesen sein. Aufgrund der widersprÃ¼chlichen medizinischen Beurteilungen kann davon nicht ausgegangen werden. Hinzu kommt, dass der BeschwerdefÃ¼hrer nun Hand zu sÃ¤mtlichen ambulanten AbklÃ¤rungen zuhanden der Invalidenversicherung und zu regelmÃ¤ssigen Harnkontrollen bietet (Urk. 8/25 S. 2 oben).</w:t>
      </w:r>
    </w:p>
    <w:p>
      <w:r>
        <w:t>6.Â Â Â Â Â Â Â Â  Zusammenfassend ist nach dem Gesagten festzuhalten, dass es unklar ist, ob der BeschwerdefÃ¼hrer an einem durch die Alkohol- und Drogensucht bedingten psychischen Gesundheitsschaden mit Krankheitswert leidet oder ob die Sucht selber Folge eines psychischen Gesundheitsschadens ist, dem Krankheitswert zukommt sowie welche Massnahme einen wahrscheinlichen Eingliederungserfolg verspricht. Dementsprechend ist die Sache an die Beschwerdegegnerin zurÃ¼ckzuweisen, damit sie den BeschwerdefÃ¼hrer durch eine psychiatrischen Fachperson untersuchen lÃ¤sst. Diese hat darÃ¼ber zu befinden, ob der BeschwerdefÃ¼hrer an einer psychischen StÃ¶rung mit Krankheitswert leidet und bejahendenfalls, wie sich diese auf die ArbeitsfÃ¤higkeit auswirkt.</w:t>
      </w:r>
    </w:p>
    <w:p>
      <w:r>
        <w:t>Â Â Â Â Â Â Â Â  Denn bezÃ¼glich ArbeitsfÃ¤higkeit kann nicht auf Dr. C.___ und die B.___ abgestellt werden. Dr. C.___ fÃ¼hrte selbst aus, dass er hinsichtlich ArbeitsfÃ¤higkeit nichts Genaues sagen kÃ¶nne (Urk. 8/1/5 Ziff. 1 lit. a und b, Urk. 8/9 lit. B). Die attestierte ArbeitsunfÃ¤higkeit von 100 % beziehungsweise 50 % durch den verantwortlichen Arzt der B.___ (Urk. 8/1/3 Ziff. 1) bezieht sich in erster Linie auf die Suchterkrankung, da ein allfÃ¤lliger psychischer Gesundheitsschaden noch nicht abgeklÃ¤rt wurde.</w:t>
      </w:r>
    </w:p>
    <w:p>
      <w:r>
        <w:t>7.Â Â Â Â Â Â  Da es um die Bewilligung oder Verweigerung von Versicherungsleistungen geht, ist das Verfahren kostenpflichtig. Die Gerichtskosten sind nach dem Verfahrensaufwand und unabhÃ¤ngig vom Streitwert festzulegen (Art. 69 Abs. 1 IVG in der seit dem 1. Juli 2006 in Kraft stehenden Fassung) und auf Fr. 600.-- anzusetzen. Entsprechend dem Ausgang des Verfahrens sind sie der unterliegenden Beschwerdegegnerin aufzuerlegen.</w:t>
      </w:r>
    </w:p>
    <w:p>
      <w:r>
        <w:t>Das Gericht erkennt:</w:t>
      </w:r>
    </w:p>
    <w:p>
      <w:r>
        <w:t>1.Â Â Â Â Â Â Â Â  Die Beschwerde wird in dem Sinne gutgeheissen, dass die VerfÃ¼gung vom 22. Oktober 2007 aufgehoben und die Sache an die Sozialversicherungsanstalt des Kantons ZÃ¼rich, IV-Stelle, zurÃ¼ckgewiesen wird, damit diese, nach erfolgten AbklÃ¤rungen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Stadt ZÃ¼rich, Support Sozialdepartement Recht</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