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IV.2007.01439 vom 27. November 2008</w:t>
      </w:r>
    </w:p>
    <w:p>
      <w:r>
        <w:t>ZH Sozialversicherungsgericht, 2008-11-27, DE</w:t>
      </w:r>
    </w:p>
    <w:p>
      <w:r>
        <w:rPr>
          <w:b/>
        </w:rPr>
        <w:t xml:space="preserve">Quelle: </w:t>
      </w:r>
      <w:r>
        <w:t>https://mcp.opencaselaw.ch/entscheid/zh_sozialversicherungsgericht_IV.2007.01439</w:t>
      </w:r>
    </w:p>
    <w:p>
      <w:r>
        <w:t>FR: ZH_SOZIALVERSICHERUNGSGERICHT IV.2007.01439 du 27 novembre 2008</w:t>
      </w:r>
    </w:p>
    <w:p>
      <w:r>
        <w:t>IT: ZH_SOZIALVERSICHERUNGSGERICHT IV.2007.01439 del 27 novembre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17. Oktober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1.4Â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1.5Â Â Â Â  GemÃ¤ss Art. 28 Abs. 1 IVG (in der bis zum 31. Dezember 2003 gÃ¼ltig gewesenen Fassung)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1.6Â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2.Â Â Â Â Â Â  Streitig ist, ob die Verweigerung der Zusprache einer Invalidenrente zu Recht erfolgt ist. Dabei sind die Fragen zu prÃ¼fen, ob das A.___-Gutachten vom 23. August 2007 beweistauglich ist, insbesondere, ob seither eine Verschlechterung der gesundheitlichen (in erster Linie somatischen) Situation stattgefunden hat und ob die Berechnung des Invalideneinkommens korrekt erfolgt ist. Zur BegrÃ¼ndung ihres Entscheides stellt sich die Beschwerdegegnerin im Wesentlichen auf den Standpunkt (Urk. 2), die neuen AbklÃ¤rungen aufgrund des Entscheides des hiesigen Gerichts hÃ¤tten ergeben, dass dem BeschwerdefÃ¼hrer die angestammte TÃ¤tigkeit im Baugewerbe nicht mehr zumutbar sei, er hingegen in einer behinderungsangepassten TÃ¤tigkeit seit 2002 zu 75 % erwerbstÃ¤tig sein kÃ¶nnte. Das A.___-Gutachten weise keine somatoforme SchmerzstÃ¶rung aus, sondern eine undifferenzierte SomatisierungsstÃ¶rung. Die psychischen Befunde und Diagnosen, welche nur leicht ausgeprÃ¤gt festgestellt worden seien, vermÃ¶chten zusammen mit den Skelettbefunden nur eine leichte EinschrÃ¤nkung der E.___eitsfÃ¤higkeit von 25 % zu begrÃ¼nden. Eine Verschlechterung des Gesundheitszustandes sei nicht ersichtlich, nachdem der Zuweisungsbericht weder eine Diagnose noch einen Befund ausweise, weshalb keine weiteren AbklÃ¤rungen angezeigt seien. Zudem seien die mangelnden Sprachkenntnisse des BeschwerdefÃ¼hrers invaliditÃ¤tsfremd. DemgegenÃ¼ber lÃ¤sst der BeschwerdefÃ¼hrer vorbringen (Urk. 1 S. 3 ff.), die Beurteilung des A.___-Gutachtens basiere auf veralteten und unvollstÃ¤ndigen bildgebenden AbklÃ¤rungen. Das MRI aus dem Jahr 2003 sei nicht mehr tauglich, die Beschwerden an der HalswirbelsÃ¤ule (HWS) hÃ¤tten sich seit 2003 wesentlich verschlechtert und gemÃ¤ss Bericht des Zentrums fÃ¼r radiologische Medizin und des Berichts von Dr. H.___ seien neue Erkenntnisse aufgetaucht, sodass insgesamt maximal eine 40%ige ArbeitsfÃ¤higkeit bestehe.</w:t>
      </w:r>
    </w:p>
    <w:p>
      <w:r>
        <w:t>3.Â Â Â Â Â Â  Dem Entscheid des hiesigen Gerichts vom 9. August 2005 ist zu entnehmen, dass es die Sache zu ergÃ¤nzenden AbklÃ¤rungen und neuem Entscheid zurÃ¼ckgewiesen hat, weil sich die Ãrzte nicht einig darÃ¼ber waren, wie sich ihre im Wesentlichen Ã¼bereinstimmenden somatischen Diagnosen auf die ArbeitsfÃ¤higkeit des BeschwerdefÃ¼hrers auswirkten. So wurden die medizinischen Berichte aus dem Jahr 2002 als veraltet und das psychiatrische Gutachten von Dr. med. I.___, welcher eine undifferenzierte somatoforme SchmerzstÃ¶rung diagnostizierte als nicht beweistauglich erachtet. Die IV-Stelle wurde beauftragt, ein umfassendes polydisziplinÃ¤res Gutachten, verbunden mit einer Evaluation der funktionellen LeistungsfÃ¤higkeit einzuholen und die Auswirkungen sÃ¤mtlicher Beschwerden auf die ArbeitsfÃ¤higkeit des Versicherten zu ermitteln. Die Gutachter hatten sich darÃ¼ber auszusprechen, welche GesundheitsschÃ¤den beim Versicherten vorliegen, insbesondere, ob er auch an einem psychischen Gesundheitsschaden mit Krankheitswert leidet, seit wann und in welchem Ausmass sich ein somatischer und/oder psychischer Gesundheitsschaden mit Krankheitswert auf die ArbeitsfÃ¤higkeit in seiner angestammten TÃ¤tigkeit als Bauarbeiter auswirkt und in welchem Umfang und fÃ¼r welche TÃ¤tigkeiten er trotz Gesundheitsschaden arbeitsfÃ¤hig ist (Urk. 10/41/9-14).</w:t>
      </w:r>
    </w:p>
    <w:p>
      <w:r>
        <w:rPr>
          <w:b/>
        </w:rPr>
        <w:t>E. 4</w:t>
      </w:r>
    </w:p>
    <w:p>
      <w:r>
        <w:t>4.1Â Â Â Â  Dem Gesamtkonsilium der Dres. C.___ und von E.___ des A.___-Gutachtens vom 23. August 2007 (Urk.10/52/28-33) ist zu entnehmen, dass als Hauptdiagnosen mit Einfluss auf die ArbeitsfÃ¤higkeit ein chronisches Lumbovertebralsyndrom bei degenerativen LendenwirbelsÃ¤ulen(LWS)-VerÃ¤nderungen, der Verdacht auf radiculÃ¤re Reiz- und sensible Ausfallsymptomatik der Wurzel S1 bei Discusprotrusion bei Discushernie L5/S1, die Abmagerung unklÃ¤rer Ãtiologie, eine undifferenzierte SomatisierungsstÃ¶rung und eine leichtgradige Ã¤ngstliche depressive Episode erhoben wurden. Als Nebendiagnosen ohne Einfluss auf ArbeitsfÃ¤higkeit wurden ein chronisches Spannungstypkopfweh, der Status nach Morbus Scheuermann mit panvertebralem Syndrom, eine BrustwirbelsÃ¤ulen(BWS)-Kyphose, eine muskulÃ¤re Dysbalance und der chronische Nikotinabusus festgehalten. Zum Grad der ArbeitsfÃ¤higkeit fÃ¼hrten die Mediziner aus, dass in somatischer Hinsicht das seit 2002 bekannte, chronische lumboradiculÃ¤re Syndrom bestÃ¤tigt werde. AnlÃ¤sslich des bildgebenden Verfahrens sei eine Discushernie auf HÃ¶he L5/S1 festgestellt worden. Heute bestehe der Verdacht auf eine persistierende radiculÃ¤re Reiz- und sensible Ausfallsymptomatik. BezÃ¼glich der geklagten Schmerzen im HWS-Bereich, welche nicht durch objektive Befunde verifizierbar seien, werde eine funktionelle Ãberlagerung vermutet. Aufgrund der somatischen Befunde allein sei dem BeschwerdefÃ¼hrer die zuletzt ausgeÃ¼bte TÃ¤tigkeit im Baugewerbe nicht mehr zumutbar. In psychiatrischer Hinsicht kÃ¶nne die von Dr. I.___ 2002 diagnostizierte undifferenzierte SomatisierungsstÃ¶rung bestÃ¤tigt werden. DiesbezÃ¼glich hÃ¤tten gewisse Belastungsfaktoren eruiert werden kÃ¶nnen, welche im psychiatrischen Teilgutachten aufgefÃ¼hrt seien. Jedoch sei festzuhalten, dass die psychosozialen FunktionsfÃ¤higkeiten weitgehend intakt seien. Insgesamt sei die diagnostizierte undifferenzierte SomatisierungsstÃ¶rung als leichtgradig zu beurteilen. DarÃ¼ber hinaus sei eine leichtgradige Ã¤ngstlich depressive Episode diagnostiziert worden. Die im Gutachten von Dr. I.___ im Jahr 2003 festgehaltene Dysthymia habe nicht bestÃ¤tigt werden kÃ¶nnen, ebenso wenig wie der Verdacht auf Hypochondrie. Insgesamt habe sich das psychiatrische Krankheitsbild seit der Beurteilung von Dr. I.___ nicht wesentlich verÃ¤ndert. Die psychiatrischen Befunde hÃ¤tten sich nicht geÃ¤ndert, sie seien nur anders klassifiziert worden. Insgesamt sei der BeschwerdefÃ¼hrer im Baugewerbe nicht mehr einsetzbar, die ArbeitsfÃ¤higkeit betrage 0 %. Als MÃ¶glichkeiten zur Verbesserung der ArbeitsfÃ¤higkeit hielten die Gutachter fest, dass ein Aufbautraining der Muskulatur gÃ¼nstig sei, eine Operation der Discushernie wegen funktioneller Ãberlagerung jedoch nicht zu empfehlen sei. Zudem wÃ¤re die Aufnahme einer intensiven Psychotherapie mit einer Sitzungsfrequenz von einmal pro Woche gÃ¼nstig, der BeschwerdefÃ¼hrer sei dazu aber nicht sehr motiviert. Heute wÃ¤re der BeschwerdefÃ¼hrer in der Lage, einer dem RÃ¼cken adaptierten TÃ¤tigkeit nachzugehen. Aufgrund der Schmerzen und der psychiatrischen Erkrankung schÃ¤tzten die Gutachter das Ausmass einer solchen TÃ¤tigkeit auf zweimal drei Stunden tÃ¤glich. Es sei davon auszugehen, dass sich nach der DurchfÃ¼hrung der Psychotherapie die ArbeitsfÃ¤higkeit noch verbessern lasse. In Beantwortung der Zusatzfragen fÃ¼hrten die Mediziner aus, dass die beschriebene ArbeitsfÃ¤higkeit in einer angepasste TÃ¤tigkeit seit 2002 bestehe. Der BeschwerdefÃ¼hrer verfÃ¼ge noch Ã¼ber gewisse Ressourcen (familiÃ¤re und freundschaftliche Beziehungen, physische AktivitÃ¤ten). Eine Willensanstrengung zur teilweisen Ãberwindung des Leidens sei ihm zuzumuten.</w:t>
      </w:r>
    </w:p>
    <w:p>
      <w:r>
        <w:t>4.2Â Â Â Â Â Â Â Â  AnlÃ¤sslich der Erstellung der orthopÃ¤dischen Teilexpertise des A.___-Gutachtens erhob der OrthopÃ¤de Dr. D.___ (Urk. 10/52/14-15) folgenden objektiven Befund der LWS: Die paralumbale Muskulatur sei bretthart und druckempfindlich. Es bestehe auch eine Druckempfindlichkeit zwischen den prÃ¤sacralen DornfortsÃ¤tzen und Klopfempfindlichkeit der lumbalen DornfortsÃ¤tze. Die lumbosacrale Beweglichkeit sei deutlich eingeschrÃ¤nkt. Die seitliche Abwinklung ebenso wie die Reklination wÃ¼rden als sehr schmerzhaft empfunden und seien nicht durchfÃ¼hrbar gewesen. Die Befunde im Bereich der HWS waren weitgehend normal bei unterschiedlich und schwankend vorhandener Beweglichkeit.</w:t>
      </w:r>
    </w:p>
    <w:p>
      <w:r>
        <w:t>4.3Â Â Â Â  Im A.___-Gutachten wurden sodann die bildgebenden frÃ¼heren Untersuchungen der HWS und LWS dokumentiert (Urk. 10/52/15-16). Die RÃ¶ntgenaufnahmen der HWS in zwei Ebenen vom 20. Mai 2003 (J.___) hÃ¤tten einen achsengerechten Aufbau, keine Halsrippe, eine einwandfreie Form und Konfiguration der WirbelkÃ¶rper und der ZwischenwirbelrÃ¤ume gezeigt. Diejenige der LWS vom 3. Juni 2002 (K.___) wÃ¼rden bei achsengerechtem Aufbau und gut einsehbarem Iliosacralgelenk eine KÃ¼mmelrippe bei L1, unregelmÃ¤ssige Abschlussplatten am thoracolumbalen Ãbergang und regelrecht konfigurierte lumbale WirbelkÃ¶rper mit Ausnahme eines Apophysenrestkerus im ventralen Bereich der Deckplatte von L5 und Abflachung der physiologischen Lendenlordose zeigen. Das MRT der LWS vom 20. Mai 2003 (K.___) habe eine breitbasige Diskushernie L4/5 mit Wurzelkontakt L5, eine mediolaterale rechtsseitige Diskushernie L5/S1 mit Einengung des Foramens rechts und Wurzelkompression S1 rechts, eine Spondylarthrose L4/5 und L5/S1 und eine mÃ¶gliche Lumbalisation von S1 aufgezeigt. Dem MRT der LWS vom 11. Juni 2004 (J.___) seien eine breitbasige Diskushernie L4/5 und Wurzelkontakt L5 rechts, eine mediolaterale, rechtsseitige Diskushernie L5/S1 und die Einengung des Foramens intervertebrale rechts, eine Wurzelkompression S1 rechts und prÃ¤sacrale Spondylarthrosen zu entnehmen.</w:t>
      </w:r>
    </w:p>
    <w:p>
      <w:r>
        <w:rPr>
          <w:b/>
        </w:rPr>
        <w:t>E. 4.4</w:t>
      </w:r>
    </w:p>
    <w:p>
      <w:r>
        <w:t>4.4.1Â Â  Aus dem Bericht Ã¼ber das MRI der LWS vom 25. Oktober 2007 und des MRI des SchÃ¤dels (nativ und nach i.v. KM-Applikation) sowie des MRI der HWS vom 26. Oktober 2007 im G.___ von Dr. F.___ (Urk. 3/3) geht hervor, dass im SchÃ¤del keine AuffÃ¤lligkeiten zu finden waren. Das MRI der HWS ergab eine leichte Kyphose C2 und C4, ein regelrechtes Alignement und einen allseits normal weiten Spinalkanal. Bei C2/3 und C3/4 wurden unauffÃ¤llige Bandscheiben vorgefunden, keine Diskushernien, ebenso wenig wieÂ  Nervenwurzelkompressionen. Bei C4/5 waren eine leichte Chondrose, keine Diskushernie, eine normal weite Neuroforamina und auch hier keine Nervenwurzelkompression vorhanden. C5/6 ergab eine leichte Chrondrose, auch hier keine neurale Kompression. Bei C6/7 war eine median bis paramedian links gelegene, kleine bis mittelgrosse Diskushernie ersichtlich. Es bestand eine leichte Eindellung des Myelons, jedoch keine Myelopathie, eine mÃ¤ssige Osteochondrose mit Retrospondylophyten, eine mÃ¤ssige Einengung insbesondere des linken Neuroforamens, vorwiegend osteogen, weniger diskogen bedingt. Eine Irritation der austretenden Nervenwurzel C7 links wurde als mÃ¶glich erachtet. Das MRI der LWS ergab ein regelrechtes Alignement und einen allseits normal weiten Spinalkanal. Auf HÃ¶he L1/2 und L2/3 waren leichte Chondrosen ersichtlich, bei L3/4 normal hohe, gut hydrierte Bandscheiben, keine Diskushernie und keine neurale Kompression. Bei L4/5 war eine leichte Chondrose mit kleiner, medianer, subligamentÃ¤rer Diskushernie ersichtlich, die weiterhin zu keiner signifikanten Nervenwurzelkompression fÃ¼hre. Allerdings lÃ¤gen bei zusÃ¤tzlich leichten bis mÃ¤ssigen Spondylarthrosen relativ enge rezessale VerhÃ¤ltnisse vor. Die beiden absteigenden Nervenwurzeln L5 wÃ¼rden jedoch nicht geschwollen bzw. nicht irritiert imponieren. Auf HÃ¶he L5/S1 bestanden eine leicht betonte Osteochondrose mit VerÃ¤nderungen Typ Modic I und II, weiterhin bestehende mittelgrosse medio-laterale Diskushernie rechts, wobei der Recessus lateralis rechts stark eingeengt werde, die absteigende Nervenwurzel S1 rechts mÃ¤ssig komprimiert werde. Es liege eine linksseitige Protrusion vor, auch hier seien enge rezessale VerhÃ¤ltnisse vorhanden, eine signifikante Kompression der Wurzel S1 links lasse sich aber nicht nachweisen. Leichte Spondylarthrosen seien vorhanden und eine rudimentÃ¤re Bandscheibe S1.</w:t>
      </w:r>
    </w:p>
    <w:p>
      <w:r>
        <w:t>4.4.2Â Â  Dem Bericht von Dr. H.___ vom 20. November 2007 (Urk. 3/4) ist zu entnehmen, dass das aktuelle MRT des SchÃ¤dels vom 26. Oktober 2007 keine Besonderheiten ergeben hat. Die HWS zeige eine mittelgrosse Diskushernie C6/C7, eine leichte Eindellung des Myelons, eine osteogene Einengung des linken Neuroforamens der austretenden Nervenwurzel C7 links. An der LWS seien eine kleine Diskushernie L4/L5, eine mittelgrosse, mediolaterale Diskushernie L5/S1 mit rechtseitiger Protrusion und Einengung des Rezessus lateralis rechts vorhanden, wobei die Nervenwurzel S1 rechts mÃ¤ssig komprimiert werde. Der Arzt fÃ¼hrte aus, dass die Beschwerden des BeschwerdefÃ¼hrers somit mit den klinischen und magnetresonanztomographischen Befunden korrelierten. Er attestierte ihm eine reduzierte ErwerbsfÃ¤higkeit, fÃ¼r schwerste Arbeiten betrage die ArbeitsunfÃ¤higkeit 100 %.</w:t>
      </w:r>
    </w:p>
    <w:p>
      <w:r>
        <w:t>5.Â Â Â Â Â Â</w:t>
      </w:r>
    </w:p>
    <w:p>
      <w:r>
        <w:t>5.1Â Â Â Â  Aus der Eingabe des BeschwerdefÃ¼hrers erhellt, dass er die Schlussfolgerungen des A.__-Gutachtens an sich - mit Ausnahme der seit 2003 geltend gemachten Verschlechterung im Hinblick auf das Lumbovertebralsyndrom und den Zustand der HWS und der LWS, die er mit den Erhebungen des Zentrums fÃ¼r medizinische Radiologie und von Dr. H.___ begrÃ¼ndet - nicht in Frage stellt. Dies geschah zu Recht, nachdem das Gutachten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die Schlussfolgerungen in der Expertise in Auseinandersetzung mit den Vorakten begrÃ¼ndet sind (BGE 125 V 352 Erw. 3a, 122 V 160 Erw. 1c).</w:t>
      </w:r>
    </w:p>
    <w:p>
      <w:r>
        <w:t>5.2Â Â Â Â  Die WÃ¼rdigung der bildgebenden Befunde und der in den Akten liegenden Berichte ergibt zudem, dass - entgegen den AusfÃ¼hrungen des BeschwerdefÃ¼hrers (Urk. 1 S. 3 f.) - keine Verschlechterung der Situation in Bezug auf das Lumbovertebralsyndrom und den damit zusammenhÃ¤ngenden Beschwerden seit 2003 auszumachen ist. ZunÃ¤chst ist festzuhalten, dass die Discushernien auf HÃ¶he L4/5 und L5/S1 bereits am 20. Mai 2003 und am 11. Juni 2004 bildgebend festgestellt worden waren. DiesbezÃ¼glich ist gar von einer Verbesserung auszugehen, nachdem der Wurzelkontakt anlÃ¤sslich des MRI der LWS vom 25. Oktober 2007 im Bereich L4/5 nicht mehr feststellbar war. Auch die Wurzelkompression S1 rechts wurde bereits in den Jahren 2003 und 2004 festgestellt, ebenso wie Spondylarthrosen schon 2004 ersichtlich waren. Als einzig neuer bildgebender Befund erweist sich die Diskushernie im Bereich C6/7, wobei keine Myelopathie feststellbar war. AnlÃ¤sslich der gutachterlichen Exploration erhob der Rheumatologe im Bereich der HWS einen normalen Neurostatus der oberen ExtremitÃ¤ten und insbesondere keinen Muskelhartspann, wobei die HWS-Rotationen passiv liegend deutlich weniger eingeschrÃ¤nkt waren als stehend. Die klinischen Befunde sind indes wesentliche Bestandteil fÃ¼r die Beurteilung der verbleibenden LeistungsfÃ¤higkeit, so dass aus der bildgebend neu entdeckten Discushernie allein keine weitere EinschrÃ¤nkung abgeleitet werden kann. Dr. H.___ fÃ¼hrte zudem aus, dass der BeschwerdefÃ¼hrer reduziert erwerbsfÃ¤hig sei, und attestierte ihm fÃ¼r schwere Arbeiten, wie die Gutachter des A.___, eine 100%ige ArbeitsunfÃ¤higkeit. Daraus erhellt, dass zwischen der EinschÃ¤tzung der Gutachter und derjenigen von Dr. H.___ im Herbst 2007 keine Abweichungen bestehen. Nachdem das Gutachten nachvollziehbar und Ã¼berzeugend ist und keine Unstimmigkeiten enthÃ¤lt, kann auch ohne Weiteres auf die dort erhobene Beurteilung der ArbeitsfÃ¤higkeit des BeschwerdefÃ¼hrers aus somatischer Sicht abgestellt werden, welche fÃ¼r die angestammte TÃ¤tigkeit als Bauhilfsarbeiter eine 100%ige ArbeitsunfÃ¤higkeit festhÃ¤lt, ihm indessen eine TÃ¤tigkeit von 2 x 3 Stunden tÃ¤glich in einer rÃ¼ckenadaptierten behinderungsangepassten TÃ¤tigkeit zumutet. In der neurologischen Teilexpertise wurde sie als TÃ¤tigkeit, ohne das Heben und Tragen schwerer Lasten (Ã¼ber zehn Kilogramm), ohne Zwangshaltungen und mit der MÃ¶glichkeit eines freien Positionswechsels in reduziertem Umfang angegeben (Urk. 10/52/21).</w:t>
      </w:r>
    </w:p>
    <w:p>
      <w:r>
        <w:t>5.3Â Â Â Â  In psychischer Hinsicht bestÃ¤tigte das A.___-Gutachten den von Dr. I.___ anlÃ¤sslich des psychiatrischen Gutachtens vom 22. Dezember 2003 als undifferenzierte somatoforme StÃ¶rung erhobenen Befund (Urk. 10/15/7), welcher als leichtgradig eingeschÃ¤tzt wurde. Zudem wurde eine leichtgradige Ã¤ngstlich depressive Episode diagnostiziert, wÃ¤hrend das Vorliegen der von Dr. I.___ diagnostizierten Dysthymia begrÃ¼ndet verworfen wurde. Nachdem dem BeschwerdefÃ¼hrer aufgrund der Ã¼berzeugenden Feststellungen der Gutachter attestiert wurde, dass er Ã¼ber Ressourcen verfÃ¼ge und ihm eine Willensanstrengung zur teilweisen Ãberwindung des Leidens (undifferenzierte SomatisierungsstÃ¶rung) zuzumuten sei, besteht aus psychischer Hinsicht kein Platz fÃ¼r eine zusÃ¤tzliche EinschrÃ¤nkung der auf 2 x 3 Stunden pro Tag veranschlagten ArbeitsfÃ¤higkeit. In Bezug auf die vorhandenen Ressourcen fÃ¼hrte der Psychiater E.___ in der Teilexpertise Ã¼berzeugend aus, dass die psychosoziale FunktionsfÃ¤higkeit des BeschwerdefÃ¼hrers nicht wesentlich beeintrÃ¤chtigt sei. Er pflege nach wie vor regelmÃ¤ssig Kontakt zu seinem langjÃ¤hrigen Freund sowie mit der zweiten geschiedenen Ehefrau und auch mit FamilienangehÃ¶rigen, im Speziellen auch mit den Kindern in Mazedonien. Phobische Ãngste resp. eine ausgeprÃ¤gte RÃ¼ckzugstendenz seien nicht auszumachen. Die prÃ¤morbide PersÃ¶nlichkeitsstruktur sei als weitgehend unauffÃ¤llig zu betrachten. Insgesamt sei der Schweregrad der undifferenzierten SomatisierungsstÃ¶rung als leichtgradig zu beurteilen (Urk. 10/52/23-27).</w:t>
      </w:r>
    </w:p>
    <w:p>
      <w:r>
        <w:rPr>
          <w:b/>
        </w:rPr>
        <w:t>E. 6</w:t>
      </w:r>
    </w:p>
    <w:p>
      <w:r>
        <w:t>6.1Â Â Â Â  Beim Einkommensvergleich ging die Beschwerdegegnerin von einem Valideneinkommen gemÃ¤ss Entscheid des hiesigen Gerichts von Fr. 63'956.--, festgelegt fÃ¼r 2003, aus, welches sie entsprechend der Nominallohnentwicklung auf das Jahr 2006 hochrechnete, was Fr. 65'959.-- ergab. Ausgehend von den Tabellenwerten der Lohnstrukturerhebung (LSE) des Bundesamtes fÃ¼r Statistik fÃ¼r Hilfsarbeiten (Zentralwert) fÃ¼r das Jahr 2003 von Fr. 58'730.--, hochgerechnet entsprechend der Nominallohnentwicklung auf das Jahr 2006 und angepasst an die RestarbeitsfÃ¤higkeit von 75 %, errechnete die Beschwerdegegnerin unter BerÃ¼cksichtigung eines Leidensabzuges von 10 % ein Invalideneinkommen von Fr. 40'520.--, was bei einer Erwerbseinbusse von Fr. 24'439.-- einen InvaliditÃ¤tsgrad von 39 % ergab (Urk. 1, Urk. 10/19 und Urk. 10/56/3). DemgegenÃ¼ber stellte sich der BeschwerdefÃ¼hrer zunÃ¤chst auf den Standpunkt, bei einer RestarbeitsfÃ¤higkeit von 40 % und einem Leidensabzug von 15 % auf dem Invalideneinkommen resultiere ein InvaliditÃ¤tsgrad von 70 %. Selbst bei der ihm von der Beschwerdegegnerin attestierten ArbeitsfÃ¤higkeit bestehe ein Anspruch auf eine Invalidenrente. Unter Zugrundelegung der auf das Jahr 2004 berechneten Zahlen, insbesondere aufgrund der Normalarbeitszeit auf dem Bau von 41,9 Stunden betrage das ihm zumutbare Pensum von 2 x 3 Stunden 71,5 %. Basierend auf den Daten der TabellenlÃ¶hne der LSE 2004 in der Kategorie 4 von Fr. 57'258.-- (bei einem 100%-Pensum) und unter BerÃ¼cksichtigung des Leidensabzuges von 10 % resultiere ein InvaliditÃ¤tsgrad von 43 %. Weil der BeschwerdefÃ¼hrer nur kurz auf dem schweizerischen Arbeitsmarkt erwerbstÃ¤tig gewesen sei, er seine angestammte TÃ¤tigkeit nicht wieder aufnehmen kÃ¶nne und auch in einem verwandten TÃ¤tigkeitsgebiet nicht arbeiten kÃ¶nne, sich mithin vollstÃ¤ndig umorientieren mÃ¼sse und zeitlich nur sehr eingeschrÃ¤nkt arbeitsfÃ¤hig sei, mÃ¼sse von einem Leidensabzug von 25 % ausgegangen werden, was - bei sonst gleichlautenden Vorgaben - einen InvaliditÃ¤tsgrad von 52 % ergebe (Urk. 1 S. 5 f.)</w:t>
      </w:r>
    </w:p>
    <w:p>
      <w:r>
        <w:t>6.2Â Â Â Â  Das A.___-Gutachten bezifferte die dem BeschwerdefÃ¼hrer zumutbare VerweisungstÃ¤tigkeit auf 2 x 3 Stunden tÃ¤glich. Weil die Lohnstrukturerhebung auf allen betriebsÃ¼blichen wÃ¶chentlichen Arbeitszeiten basiert, ist entgegen der Meinung des BeschwerdefÃ¼hrers nicht die Arbeitszeit in der angestammten TÃ¤tigkeit, hier auf dem Bau, heranzuziehen, sondern es ist von der durchschnittlichen wÃ¶chentlichen Arbeitszeit auszugehen. Diese betrug im Jahr 2007 41,7 Stunden (Die Volkswirtschaft 11-2008 Tabelle B9.2 S. 90).Â  Angesichts der ArbeitsfÃ¤higkeit in einer leichten behinderungsangepassten TÃ¤tigkeit von 2 x 3 Stunden pro Tag betrÃ¤gt die ArbeitsfÃ¤higkeit rund 72 % (5 x 6 : 41,7).</w:t>
      </w:r>
    </w:p>
    <w:p>
      <w:r>
        <w:t>6.3Â Â Â Â  Der Entscheid des hiesigen Gerichts vom 9. August 2005 (Urk. 10/41/15) legte das Valideneinkommen fÃ¼r das Jahr 2003 auf Fr. 63'956.-- fest. Hochgerechnet auf das Jahr 2007 entsprechend der Nominallohnentwicklung (Die Volkswirtschaft 11-2008 Tabelle 10.3 S. 92; 2003: 1958 Punkte, 2007: 2049 Punkte) resultiert ein Valideneinkommen von Fr. 66'928.--.</w:t>
      </w:r>
    </w:p>
    <w:p>
      <w:r>
        <w:t>6.4Â Â Â Â  GemÃ¤ss LSE 2006 verdienten MÃ¤nner im Anforderungsniveau 4 Fr. 4'732.-- monatlich bzw. Fr. 56'784.-- jÃ¤hrlich. Angesichts der wÃ¶chentlichen Arbeitszeit von 41,7 Stunden im Jahr 2007 und der Nominallohnentwicklung (Die Volkswirtschaft 11-2008 Tabelle 10.3 S. 92; 2006: 2014 Punkte, 2007: 2049 Punkte) ergibt sich ein Invalideneinkommen von Fr. 60'226.-- bei einem 100%-Pensum. Da der BeschwerdefÃ¼hrer nur in einem Pensum von 72 % tÃ¤tig sein kann, reduziert es sich auf rund Fr. 43'363.--. Entgegen der EinschÃ¤tzung des BeschwerdefÃ¼hrers erweist sich der von der Beschwerdegegnerin anerkannte Leidensabzug von 10 % als eher grosszÃ¼gig und es besteht kein Grund auf die von ihm beantragten 15 % bzw. 25 % zu erhÃ¶hen. Immerhin ist der BeschwerdefÃ¼hrer noch relativ jung, die ihm attestierte gesundheitliche EinschrÃ¤nkung (rÃ¼ckenadaptierte TÃ¤tigkeiten sind zu 72 % ausÃ¼bbar) ist nicht sehr gross und teilzeitarbeitende MÃ¤nner im Umfang zwischen 50 % und 74 % verdienen, gemessen am Lohn fÃ¼r ein Vollpensum, nur rund 10 % weniger (LSE 2006 S. 16), sodass kein zusÃ¤tzlicher Abzug gerechtfertigt ist. Mit einem Leidensabzug von 10 % resultiert ein Invalideneinkommen von Fr. 39'027.--.</w:t>
      </w:r>
    </w:p>
    <w:p>
      <w:r>
        <w:t>6.5Â Â Â Â  Bei einem Valideneinkommen von Fr. 66'928.-- und einem Invalideneinkommen von Fr. 39'027.-- resultiert eine Erwerbseinbusse von Fr. 27'901.-- bzw. ein InvaliditÃ¤tsgrad von aufgerundet 42 %. Damit hat der BeschwerdefÃ¼hrer Anspruch auf eine Viertelsrente.</w:t>
      </w:r>
    </w:p>
    <w:p>
      <w:r>
        <w:t>6.6Â Â Â Â  Der BeschwerdefÃ¼hrer meldete sich am 18. MÃ¤rz 2003 bei der Invalidenversicherung zum Leistungsbezug an (Urk. 10/3). Die zur ArbeitsunfÃ¤higkeit als Bauarbeiter fÃ¼hrende Lumbago trat im Mai 2002 auf (Urk. 10/52/13; Fragebogen fÃ¼r den Arbeitgeber, Urk. 10/6). GemÃ¤ss Darlegung im A.___-Gutachten gilt die ihm attestierte zumutbare ArbeitsfÃ¤higkeit seit dem Jahr 2002. Der Rentenbeginn wird somit auf den 1. Mai 2003 (Ablauf des Wartejahrs Ende Mai 2003) festgelegt.</w:t>
      </w:r>
    </w:p>
    <w:p>
      <w:r>
        <w:t>6.7Â Â Â Â Â Â Â Â  Zusammenfassend ist die Beschwerde insoweit teilweise gutzuheissen, als die VerfÃ¼gung vom 17. Oktober 2007 aufzuheben und dem BeschwerdefÃ¼hrer ab dem 1. Mai 2003 eine Viertelsrente zuzusprechen ist. Die Beschwerdegegnerin wird darauf hingewiesen, dass es ihre Sache ist, Ã¼ber eine dem BeschwerdefÃ¼hrer aufzuerlegende Schadenminderungspflicht (beispielsweise in Bezug auf die als sinnvoll erachtete Psychotherapie und muskulÃ¤res Aufbautraining, Urk. 10/56/3) zu entscheiden und ein Revisionsdatum festzulegen.Â</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unterliegenden Beschwerdegegnerin aufzuerlegen.</w:t>
      </w:r>
    </w:p>
    <w:p>
      <w:r>
        <w:rPr>
          <w:b/>
        </w:rPr>
        <w:t>E. 8</w:t>
      </w:r>
    </w:p>
    <w:p>
      <w:r>
        <w:t>8.1Â Â Â Â</w:t>
      </w:r>
    </w:p>
    <w:p>
      <w:r>
        <w:t>8.1.1Â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8.1.2Â Â  Ist das Quantitative einer Leistung streitig, rechtfertigt eine "Ãberklagung" eine Reduktion der ParteientschÃ¤digung nur, wenn das ziffernmÃ¤ssig bestimmte Rechtsbegehren den Prozessaufwand beeinflusst hat (BGE 117 V 401 Erw. 2c S. 407; EVGE 1967 S. 215 E. 3a). Bildet ein invalidenversicherungsrechtlicher Rentenanspruch Anfechtungs- und Streitgegenstand, fÃ¼hrt demgemÃ¤ss der Umstand allein, dass im Beschwerdeverfahren abweichend von dem auf eine ganze oder zumindest eine hÃ¶here Rente gerichteten Rechtsbegehren keine ganze oder aber eine geringere Rente als beantragt zugesprochen wird, noch nicht zu einer Reduktion der ParteientschÃ¤digung (Urteil des Bundesgerichts in Sachen H. vom 23. Oktober 2008, 9C_672/2008, Erw. 5.3.1 mit Hinweisen [Anwaltsrevue 2008 5 S. 244]).</w:t>
      </w:r>
    </w:p>
    <w:p>
      <w:r>
        <w:t>8.2Â Â Â Â  Dem Ausgang des Verfahrens entsprechend steht dem BeschwerdefÃ¼hrer eine ParteientschÃ¤digung zu; damit erweist sich sein Antrag auf GewÃ¤hrung der unentgeltlichen VerbeistÃ¤ndung vom 21. November 2007 (Urk. 1 S. 2) als gegenstandslos.</w:t>
      </w:r>
    </w:p>
    <w:p>
      <w:r>
        <w:t>Â Â Â Â Â Â Â Â  In Anbetracht aller relevanten Faktoren erscheint es als angemessen, dem BeschwerdefÃ¼hrer eine ProzessentschÃ¤digung von Fr. 1'200.-- (inklusive Barauslagen und Mehrwertsteuer) zuzusprechen.</w:t>
      </w:r>
    </w:p>
    <w:p>
      <w:r>
        <w:t>Das Gericht erkennt:</w:t>
      </w:r>
    </w:p>
    <w:p>
      <w:r>
        <w:t>1.Â Â Â Â Â Â Â Â  In teilweiser Gutheissung der Beschwerde wird die VerfÃ¼gung der Sozialversicherungsanstalt des Kantons ZÃ¼rich, IV-Stelle, vom 17. Oktober 2007 aufgehoben, und es wird festgestellt, dass der BeschwerdefÃ¼hrer ab dem 1. Mai 2003 Anspruch auf eine Viertelsrente der Invalidenversicherung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1'200.-- (inkl. Barauslagen und MWSt) zu bezahlen.</w:t>
      </w:r>
    </w:p>
    <w:p>
      <w:r>
        <w:t>4.Â Â Â Â Â Â Â Â Â Â  Zustellung gegen Empfangsschein an:</w:t>
      </w:r>
    </w:p>
    <w:p>
      <w:r>
        <w:t>- Rechtsanwalt Dr. Markus Krapf</w:t>
      </w:r>
    </w:p>
    <w:p>
      <w:r>
        <w:t>- Sozialversicherungsanstalt des Kantons ZÃ¼rich, IV-Stelle</w:t>
      </w:r>
    </w:p>
    <w:p>
      <w:r>
        <w:t>- Bundesamt fÃ¼r Sozialversicherungen</w:t>
      </w:r>
    </w:p>
    <w:p>
      <w:r>
        <w:t>- Personalvorsorgestiftung der N.___ AG</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