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IV.2007.01419 vom 10. Juni 2009</w:t>
      </w:r>
    </w:p>
    <w:p>
      <w:r>
        <w:t>ZH Sozialversicherungsgericht, 2009-06-10, DE</w:t>
      </w:r>
    </w:p>
    <w:p>
      <w:r>
        <w:rPr>
          <w:b/>
        </w:rPr>
        <w:t xml:space="preserve">Quelle: </w:t>
      </w:r>
      <w:r>
        <w:t>https://mcp.opencaselaw.ch/entscheid/zh_sozialversicherungsgericht_IV.2007.01419</w:t>
      </w:r>
    </w:p>
    <w:p>
      <w:r>
        <w:t>FR: ZH_SOZIALVERSICHERUNGSGERICHT IV.2007.01419 du 10 juin 2009</w:t>
      </w:r>
    </w:p>
    <w:p>
      <w:r>
        <w:t>IT: ZH_SOZIALVERSICHERUNGSGERICHT IV.2007.01419 del 10 giugno 2009</w:t>
      </w:r>
    </w:p>
    <w:p>
      <w:pPr>
        <w:pStyle w:val="Heading2"/>
      </w:pPr>
      <w:r>
        <w:t>Erwägungen</w:t>
      </w:r>
    </w:p>
    <w:p>
      <w:r>
        <w:rPr>
          <w:b/>
        </w:rPr>
        <w:t>E. 3</w:t>
      </w:r>
    </w:p>
    <w:p>
      <w:r>
        <w:t>3.1Â Â Â Â  Die Beschwerdegegnerin begrÃ¼ndete den Anspruch auf eine Viertelsrente damit, die AbklÃ¤rungen hÃ¤tten ergeben, dass zwar eine die erwerbliche LeistungsfÃ¤higkeit tangierende gesundheitliche BeeintrÃ¤chtigung bestehe, der BeschwerdefÃ¼hrer aber eine behinderungsangepasste TÃ¤tigkeit (zum Beispiel das Bedienen von Maschinen oder Automaten, Arbeiten am Fliessband, leichte Montagearbeiten, QualitÃ¤tskontrollen oder Verpackungs- und AbfÃ¼llarbeiten) in einem Pensum von 80 % ausÃ¼ben kÃ¶nnte. Damit ergebe sich beim Einkommensvergleich unter BerÃ¼cksichtigung eines leidensbedingten Abzuges vom Invalideneinkommen ein InvaliditÃ¤tsgrad von 41 %, was Anspruch auf eine Viertelsrente gebe. Die vom BeschwerdefÃ¼hrer erhobenen EinwÃ¤nde gÃ¤ben in erster Linie seine persÃ¶nliche Sicht auf die gesundheitliche BeeintrÃ¤chtigung wieder und Ã¤nderten an der durch Ã¤rztliche Berichte dokumentierten objektiven Sachlage nichts (Urk. 2/1 S. 3 f., Urk. 6).</w:t>
      </w:r>
    </w:p>
    <w:p>
      <w:r>
        <w:t>3.2Â Â Â Â  Der BeschwerdefÃ¼hrer macht geltend, die zugesprochene Viertelsrente entspreche nicht seinem gesundheitlichen Zustand. Es sei nicht zu einer gesundheitlichen Verbesserung gekommen, sondern zu einer Verschlechterung. Der Bandscheibenvorfall fÃ¼hre zu schmerzhaften Ausstrahlungen bis in den linken Fuss. Bereits nach kurzer Zeit mÃ¼sse er sich hinlegen. Durch die Schmerzmittel und die Psychopharmaka fÃ¼hle er sich benommen und stark gedÃ¤mpft. Nur mit MÃ¼he kÃ¶nne er den Tagesablauf gestalten. Es sei ihm nicht mehr mÃ¶glich, auf dem freien Arbeitsmarkt wieder eine Stelle zu finden (Urk. 1 S. 1-2).</w:t>
      </w:r>
    </w:p>
    <w:p>
      <w:r>
        <w:rPr>
          <w:b/>
        </w:rPr>
        <w:t>E. 4</w:t>
      </w:r>
    </w:p>
    <w:p>
      <w:r>
        <w:t>4.1Â Â Â Â  Dr. med. B.___, Facharzt fÃ¼r Allgemeine Medizin, fÃ¼hrte im Bericht vom 12. Mai 2006 aus, der BeschwerdefÃ¼hrer leide an einer rezidivierenden depressiven StÃ¶rung, mit gegenwÃ¤rtig mittelgradiger Episode, und an einem chronischen Lumbovertebralsyndrom bei Osteochondrose L5-S1 und kleiner Diskushernie mit leichter Kompression S1 links. Der Zustand sei stationÃ¤r bis sich leicht verschlechternd. Seit 2001 lebe der BeschwerdefÃ¼hrer getrennt von der Ehefrau, mit der er drei inzwischen volljÃ¤hrige Kinder habe. Die ehelichen und familiÃ¤ren VerhÃ¤ltnisse seien sehr konfliktbehaftet gewesen. Seit 2001 kÃ¶nne der BeschwerdefÃ¼hrer aufgrund der RÃ¼ckenbeschwerden und der psychischen Probleme keiner ErwerbstÃ¤tigkeit mehr nachgehen. 2006 habe sich die psychische Situation derart verschlechtert, dass eine stationÃ¤re Behandlung im Psychiatrie-Zentrum C.___ nÃ¶tig gewesen sei (vgl. Urk. 7/15/9-11). Aktuell sei er auf FÃ¼rsorgeleistungen angewiesen. Die bisherige Behandlung habe den Zustand nicht verbessern kÃ¶nnen. Der BeschwerdefÃ¼hrer weise eine depressive Grundstimmung auf, sei in der AffektivitÃ¤t ratlos, deprimiert, affektarm und im Antrieb deutlich gehemmt. Es bestÃ¼nden massive Schlafprobleme und gelegentlich Suizidgedanken. Aufgrund des Krankheitsverlaufs und der Befunde mÃ¼sse von einer ungÃ¼nstigen Prognose ausgegangen werden. In der freien Wirtschaft sei der BeschwerdefÃ¼hrer nicht mehr vermittelbar, weshalb keine erwerbliche TÃ¤tigkeit mehr in Frage komme (Urk. 7/15/3-6).</w:t>
      </w:r>
    </w:p>
    <w:p>
      <w:r>
        <w:t>4.2Â Â Â Â  Dem Bericht des Psychiatrie-Zentrums C.___ vom 23. August 2006 lÃ¤sst sich ergÃ¤nzend zur psychiatrischen Diagnose entnehmen, dass StÃ¶rungen durch schÃ¤dlichen Gebrauch von Benzodiazepinen und von Schmerzmitteln bestÃ¼nden. Das psychische Leiden weise eindeutig Krankheitswert auf. Die Schwere des Leidens und das Ausmass der Chronifizierung seien mittelgradig und therapeutisch noch beeinflussbar. Voraussetzung sei eine kontinuierliche sozial-psychiatrische Behandlung, vorzugsweise in einer Tagesklinik. Eine entsprechende Behandlung unter AusschÃ¶pfung der therapeutischen Mittel habe bis anhin nicht stattgefunden. Zur Zeit bestehe aus psychiatrischer Sicht fÃ¼r eine geeignete, das heisst leicht erlernbare und repetitive TÃ¤tigkeit eine ArbeitsfÃ¤higkeit von 30 %. Unter geeigneter Behandlung lasse sich die ArbeitsfÃ¤higkeit in der Folge steigern. Die EinschÃ¤tzung des Hausarztes, dass von einer sehr ungÃ¼nstigen Prognose und fehlender EingliederungsmÃ¶glichkeit in der freien Wirtschaft auszugehen sei, kÃ¶nne nicht geteilt werden (Urk. 7/20 S. 4 ff.).</w:t>
      </w:r>
    </w:p>
    <w:p>
      <w:r>
        <w:t>4.3Â Â Â Â  Aus dem Gutachten der D.___ vom 21. Mai 2007 lÃ¤sst sich entnehmen, es bestehe (mit Auswirkung auf die ArbeitsfÃ¤higkeit) ein leichtgradiges lumbovertebrales Syndrom mit/bei degenerativen VerÃ¤nderungen der LendenwirbelsÃ¤ule, eine ISG-Dysfunktion links, eine muskulÃ¤re Dysbalance sowie der Verdacht auf eine Symptomausweitung. Ohne funktionelle Auswirkungen seien die BenzodiazepinabhÃ¤ngigkeit, der Nikotinabusus, der Verdacht auf eine arterielle Hypertonie und der Status nach einer Nasenseptumkorrektur 1995.</w:t>
      </w:r>
    </w:p>
    <w:p>
      <w:r>
        <w:t>Â Â Â Â Â Â Â Â  Aufgrund der durch die interdisziplinÃ¤re (internistische, rheumatologische, psychiatrische) Untersuchung gewonnenen Erkenntnisse fielen zum einen die chronischen RÃ¼ckenschmerzen ins Gewicht, wobei lediglich ein leichtgradiges Schmerzsyndrom vorliege. Der BeschwerdefÃ¼hrer fÃ¼hre die Beschwerden auf ein vor Jahren erlittenes Verhebetrauma zurÃ¼ck. Zu einer BeeintrÃ¤chtigung der ArbeitsfÃ¤higkeit habe dieses Ereignis aber nicht gefÃ¼hrt. Trotz Beschwerden habe der BeschwerdefÃ¼hrer vornehmlich als Kellner vollschichtig gearbeitet. Auch aktuell seien die Beschwerden nach Angabe des BeschwerdefÃ¼hrers mehr oder weniger ertrÃ¤glich. In der klinischen Untersuchung seien keine AuffÃ¤lligkeiten festzustellen gewesen. Aus rheumatologischer Sicht sei eine TÃ¤tigkeit als Kellner zu 70 % mÃ¶glich, eine kÃ¶rperlich weniger belastende TÃ¤tigkeit sogar vollzeitlich. Mit entsprechenden Trainingsmassnahmen liesse sich auch fÃ¼r eine TÃ¤tigkeit im Gastgewerbe wieder eine volle ArbeitsfÃ¤higkeit erreichen.</w:t>
      </w:r>
    </w:p>
    <w:p>
      <w:r>
        <w:t>Â Â Â Â Â Â Â Â  Aus psychiatrischer Sicht bedeutsam sei die Ã¼ber Jahre zunehmend belastete psycho-soziale Situation. Bis Ende der 90iger Jahre sei der BeschwerdefÃ¼hrer trotz der RÃ¼ckenbeschwerden fÃ¼r das Auskommen der fÃ¼nfkÃ¶pfigen Familie aufgekommen. Dann sei es zu familiÃ¤ren Konflikten gekommen. Stressoren seien VerhaltensauffÃ¤lligkeiten der adoleszenten Kinder mit Drogendelinquenz, Konflikte mit den Schwiegereltern und schliesslich ein ehelicher Konflikt mit anschliessender Scheidung gewesen. ZusÃ¤tzlich habe der BeschwerdefÃ¼hrer seine Stelle verloren. Seither habe das Leben fÃ¼r den BeschwerdefÃ¼hrer keinen Sinn mehr gehabt. Vorher sei er trotz der RÃ¼ckenbeschwerden leistungsbereit gewesen. Die an sich invaliditÃ¤tsfremden psychosozialen Faktoren hÃ¤tten beim BeschwerdefÃ¼hrer zu einer massiven narzisstischen KrÃ¤nkung gefÃ¼hrt, die ihrerseits die depressive Entwicklung beeinflusst habe. Der BeschwerdefÃ¼hrer habe ein gereizt dysphorisch-depressives Syndrom mit Verbitterung, LebensÃ¼berdruss und auch Selbstlimitierung entwickelt. Es bestehe eine verminderte psychische Belastbarkeit. Aus psychiatrischer Sicht bestehe eine ArbeitsfÃ¤higkeit von 70 bis 80 %. Durch eine intensive sozial-psychiatrische Behandlung lasse sich die Situation verbessern.</w:t>
      </w:r>
    </w:p>
    <w:p>
      <w:r>
        <w:t>Â Â Â Â Â Â Â Â  Gesamthaft betrachtet kÃ¶nne nicht von einer dauerhaften EinschrÃ¤nkung ausgegangen werden, weder in der angestammten TÃ¤tigkeit noch in einer kÃ¶rperlich leichteren. Im Vordergrund stÃ¼nden die psychosozialen Belastungsfaktoren, die beim BeschwerdefÃ¼hrer dazu gefÃ¼hrt hÃ¤tten, dass er nach dem Verlust der Stelle zuerst Arbeitslosentaggeld bezogen und sich hernach habe krankschreiben lassen. Aus medizinisch-theoretischer Sicht sei die bisherige TÃ¤tigkeit im Gastgewerbe im Umfang von 70 % und eine andere, kÃ¶rperlich weniger belastende Arbeit im Umfang von 80 % mÃ¶glich. Durch geeignete Massnahmen lasse sich zudem die ArbeitsfÃ¤higkeit insgesamt noch steigern (Urk. 7/33 S. 6 ff. Ziff. 4 ff.).</w:t>
      </w:r>
    </w:p>
    <w:p>
      <w:r>
        <w:rPr>
          <w:b/>
        </w:rPr>
        <w:t>E. 5</w:t>
      </w:r>
    </w:p>
    <w:p>
      <w:r>
        <w:t>5.1Â Â Â Â  Die Beschwerdegegnerin stellte entscheidend auf das D.___-Gutachten ab (vgl. Urk. 7/35 S. 5). Dies tat sie zu Recht. Das Gutachten ist in Bezug auf die zu beurteilende gesundheitliche BeeintrÃ¤chtigung umfassend, beruht auf allseitigen Untersuchungen, berÃ¼cksichtigt die geklagten Beschwerden, wurde in Kenntnis der Vorakten (Anamnese) abgegeben, ist in der Darlegung der medizinischen ZusammenhÃ¤nge und in der Beurteilung der medizinischen Situation einleuchtend und die Schlussfolgerungen in der Expertise sind begrÃ¼ndet. Damit genÃ¼gt es den praxisgemÃ¤ss an eine Expertise zu stellenden Anforderungen (vgl. BGE 125 V 352 Erw. 3a, 122 V 160 Erw. 1c).</w:t>
      </w:r>
    </w:p>
    <w:p>
      <w:r>
        <w:t>5.2Â Â Â Â  Die von den Erkenntnissen der D.___-Gutachter abweichende Beurteilung von Dr. B.___ entspricht im Ergebnis, das heisst bezÃ¼glich der noch vorhandenen ArbeitsfÃ¤higkeit, zwar der EinschÃ¤tzung des BeschwerdefÃ¼hrers, indessen kann darauf nicht abgestellt werden. Diese EinschrÃ¤nkung geht zum einen auf das Jahr 2006 zurÃ¼ck und zum anderen begrÃ¼ndete Dr. B.___ seine Schlussfolgerungen nicht nÃ¤her. Deshalb lÃ¤sst sich aus objektiver Sicht nicht nachvollziehen, weshalb aus seiner Sicht keine erwerbliche TÃ¤tigkeit mehr mÃ¶glich ist. Auch die Ãrzte des Psychiatrie-Zentrums C.___ stellten diese Beurteilung in Frage.</w:t>
      </w:r>
    </w:p>
    <w:p>
      <w:r>
        <w:t>5.3Â Â Â Â  Die Darstellung des BeschwerdefÃ¼hrers gibt im Wesentlichen seine persÃ¶nliche EinschÃ¤tzung der gesundheitlichen BeeintrÃ¤chtigung und der dadurch bewirkten EinschrÃ¤nkungen wieder. Diese Sichtweise darf dem Entscheid indessen nicht zu Grunde gelegt werden, wobei darauf hinzuweisen ist, dass die persÃ¶nlichen Angaben des BeschwerdefÃ¼hrers im Rahmen der Begutachtung effektiv BerÃ¼cksichtigung fanden, wobei die Gutachter nachvollziehbar zum Schluss kamen, dass aufgrund der gesamten ins Gewicht fallenden Faktoren, das heisst auch aufgrund der nebst der Angaben des BeschwerdefÃ¼hrers erhobenen objektiven Befunde, in der angestammten TÃ¤tigkeit eine Arbeitsleistung von 70 % und in einer VerweistÃ¤tigkeit eine Arbeitsleistung von 80 % mÃ¶glich ist.</w:t>
      </w:r>
    </w:p>
    <w:p>
      <w:r>
        <w:t>5.4Â Â Â Â  Die vom BeschwerdefÃ¼hrer behauptete Verschlechterung der gesundheitlichen Situation ist nicht belegt. Die in der Beschwerdeschrift geschilderten Symptome im Zusammenhang mit dem RÃ¼ckenleiden unterscheiden sich nicht von den bei der D.___-Begutachtung erwÃ¤hnten Beschwerden (vgl. Urk. 7/31 S. 2 f.). Die vom BeschwerdefÃ¼hrer geklagten Folgen der im Ãbrigen als Ã¼bermÃ¤ssig eingestuften Medikamenteneinnahme berÃ¼cksichtigten die D.___-Gutachter bei ihrer Beurteilung. Sie stuften die Wirkungen in Bezug auf die ArbeitsfÃ¤higkeit als nicht erheblich ein. Die neu eingereichten Berichte des Spitals E.___ vom 23. Februar 2008 und der UniversitÃ¤tsklinik F.___ vom 4. MÃ¤rz 2008 (Urk. 9/1-2) weisen nicht auf eine objektive Verschlechterung der Situation hin. Andere Beweismittel reichte der BeschwerdefÃ¼hrer nicht ein. Der mitgeteilte Wechsel des behandelnden Psychiaters ergibt keine Veranlassung zu weiteren AbklÃ¤rungen. Die EinwÃ¤nde des BeschwerdefÃ¼hrers lassen zusammenfassend keine Zweifel an der objektiven BegrÃ¼ndetheit der Beurteilung der D.___-Gutachter aufkommen. Somit ist darauf abzustellen.</w:t>
      </w:r>
    </w:p>
    <w:p>
      <w:r>
        <w:t>6.Â Â Â Â Â Â  Die zur Ermittlung des InvaliditÃ¤tsgrades nÃ¶tige Einkommensbemessung nahm die Beschwerdegegnerin detailliert vor. Beim Invalideneinkommen berÃ¼cksichtigte sie zudem einen leidensbedingten Abzug von 20 % (Urk. 7/36). Die Berechnung ist nicht zu beanstanden. Der BeschwerdefÃ¼hrer bemÃ¤ngelte diese im Ãbrigen nicht.</w:t>
      </w:r>
    </w:p>
    <w:p>
      <w:r>
        <w:t>Â Â Â Â Â Â Â Â  Nach dem Gesagten erweist sich die zugesprochene Viertelsrente als rechtens, weshalb die dagegen erhobene Beschwerde abzuweisen ist.</w:t>
      </w:r>
    </w:p>
    <w:p>
      <w:r>
        <w:t>7.Â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