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IV.2007.01417 vom 27. Januar 2009</w:t>
      </w:r>
    </w:p>
    <w:p>
      <w:r>
        <w:t>ZH Sozialversicherungsgericht, 2009-01-27, DE</w:t>
      </w:r>
    </w:p>
    <w:p>
      <w:r>
        <w:rPr>
          <w:b/>
        </w:rPr>
        <w:t xml:space="preserve">Quelle: </w:t>
      </w:r>
      <w:r>
        <w:t>https://mcp.opencaselaw.ch/entscheid/zh_sozialversicherungsgericht_IV.2007.01417</w:t>
      </w:r>
    </w:p>
    <w:p>
      <w:r>
        <w:t>FR: ZH_SOZIALVERSICHERUNGSGERICHT IV.2007.01417 du 27 janvier 2009</w:t>
      </w:r>
    </w:p>
    <w:p>
      <w:r>
        <w:t>IT: ZH_SOZIALVERSICHERUNGSGERICHT IV.2007.01417 del 27 gennaio 2009</w:t>
      </w:r>
    </w:p>
    <w:p>
      <w:pPr>
        <w:pStyle w:val="Heading2"/>
      </w:pPr>
      <w:r>
        <w:t>Erwägungen</w:t>
      </w:r>
    </w:p>
    <w:p>
      <w:r>
        <w:rPr>
          <w:b/>
        </w:rPr>
        <w:t>E. 1</w:t>
      </w:r>
    </w:p>
    <w:p>
      <w:r>
        <w:t>1.1Â Â Â Â  Die EidgenÃ¶ssische Invalidenversicherung sprach dem 1968 geborenen X.___ von 1969 bis 1997 verschiedene Leistungen zu (Urk. 8/5, Urk. 8/8, Urk. 8/10-11, Urk. 8/14, Urk. 8/16, Urk. 8/18, Urk. 8/22, Urk. 8/24, Urk. 8/27, Urk. 8/32, Urk. 8/46-47, Urk. 8/52 = Urk. 8/53, Urk. 8/66).</w:t>
      </w:r>
    </w:p>
    <w:p>
      <w:r>
        <w:t>1.2Â Â Â Â  Nach erneuter Anmeldung am 3. Februar 2005 (Urk. 8/76) wurden dem Versicherten mit VerfÃ¼gung vom 14. September 2005 (Urk. 8/116), Einspracheentscheid vom 7. Dezember 2005 (Urk. 8/145) und Urteil des hiesigen Gerichts im Verfahren Nr. IV.2006.00004 vom 22. MÃ¤rz 2007 (Urk. 8/215) bestimmte BeitrÃ¤ge an behinderungsbedingte Umbauten an seinem Auto zugesprochen.</w:t>
      </w:r>
    </w:p>
    <w:p>
      <w:r>
        <w:t>1.3Â Â Â Â  Mit VerfÃ¼gungen vom 30. August 2007 sprach die Sozialversicherungsanstalt des Kantons ZÃ¼rich, IV-Stelle, dem Versicherten von Oktober bis Dezember 2005 eine Viertels- und ab Januar 2006 eine Dreiviertelsrente zu (Urk. 8/259-260).</w:t>
      </w:r>
    </w:p>
    <w:p>
      <w:r>
        <w:t>1.4Â Â Â Â  Am 29. Mai 2006 stellte der Versicherte Antrag auf Kapitalhilfe im Umfang von mindestens Fr. 35'000.--, damit er seine Gesellschaft weiterfÃ¼hren kÃ¶nne (Urk. 8/200).</w:t>
      </w:r>
    </w:p>
    <w:p>
      <w:r>
        <w:t>Â Â Â Â Â Â Â Â Â  Mit Vorbescheid vom 19. Juni 2007 stellte die IV-Stelle die Abweisung des Leistungsbegehrens in Aussicht (Urk. 8/240), worauf sich der Versicherte am 16. Juli 2007 vernehmen liess (Urk. 8/247). Auf die gleichentags beim hiesigen Gericht eingereichte Beschwerde trat dieses im Verfahren IV.2007.01012 mit Beschluss vom 23. Juli 2007 nicht ein (Urk. 8/256).</w:t>
      </w:r>
    </w:p>
    <w:p>
      <w:r>
        <w:t>Â Â Â Â Â Â Â Â Â  Mit VerfÃ¼gung vom 15. Oktober 2007 wies die IV-Stelle das Begehren um Kapitalhilfe ab (Urk. 8/271 = Urk. 2).</w:t>
      </w:r>
    </w:p>
    <w:p>
      <w:r>
        <w:t>1.5Â Â Â Â  Mit VerfÃ¼gung vom 18. Juni 2007 wies die IV-Stelle das Gesuch um unentgeltliche Rechtsvertretung ab und verneinte einen Anspruch auf ParteientschÃ¤digung (Urk. 8/238 = Urk. 19/2).</w:t>
      </w:r>
    </w:p>
    <w:p>
      <w:r>
        <w:rPr>
          <w:b/>
        </w:rPr>
        <w:t>E. 2</w:t>
      </w:r>
    </w:p>
    <w:p>
      <w:r>
        <w:t>2.1Â Â Â Â  Gegen die VerfÃ¼gung vom 18. Juni 2007 betreffend unentgeltliche Rechtsvertretung / ParteientschÃ¤digung (Urk. 19/2) erhob der Versicherte mit als Einsprache bezeichneter Eingabe vom 16. Juli 2007 (Urk. 19/1) Beschwerde.</w:t>
      </w:r>
    </w:p>
    <w:p>
      <w:r>
        <w:t>Â Â Â Â Â Â Â Â Â  Mit Beschwerdeantwort vom 11. September 2007 beantragte die IV-Stelle die Abweisung der Beschwerde (Urk. 19/5) und am 27. September 2007 wurde der Schriftenwechsel geschlossen (Urk. 19/7).</w:t>
      </w:r>
    </w:p>
    <w:p>
      <w:r>
        <w:t>2.2Â Â Â Â  Gegen die VerfÃ¼gung vom 15. Oktober 2007 betreffend Kapitalhilfe (Urk. 2) erhob der Versicherte am 13. November 2007 Beschwerde (Urk. 1).</w:t>
      </w:r>
    </w:p>
    <w:p>
      <w:r>
        <w:t>Â Â Â Â Â Â Â Â Â  Mit Beschwerdeantwort vom 3. Januar 2008 beantragte die IV-Stelle die Abweisung der Beschwerde (Urk. 7) und am 18. MÃ¤rz 2008 wurde der Schriftenwechsel geschlossen (Urk. 11).</w:t>
      </w:r>
    </w:p>
    <w:p>
      <w:r>
        <w:t>Â Â Â Â Â Â Â Â Â  Bei weiteren Eingaben des Versicherten (Urk. 12, Urk. 13/1, Urk. 14, Urk. 15) ging es, wie dieser auf entsprechende RÃ¼ckfrage des Gerichts (Urk. 16) ausfÃ¼hrte, nicht um Leistungsstreitigkeiten mit der Invalidenversicherung (Urk. 17).</w:t>
      </w:r>
    </w:p>
    <w:p>
      <w:r>
        <w:t>Das Gericht zieht in ErwÃ¤gung:</w:t>
      </w:r>
    </w:p>
    <w:p>
      <w:r>
        <w:t>1.Â Â Â Â Â Â  Die Parteien im vorliegenden Verfahren und im Verfahren Nr. IV.2007.01011 betreffend unentgeltliche Rechtsvertretung / ParteientschÃ¤digung sind identisch. Sodann besteht ein sachlicher Zusammenhang zwischen den beiden Verfahren.</w:t>
      </w:r>
    </w:p>
    <w:p>
      <w:r>
        <w:t>Â Â Â Â Â Â Â Â Â  Es ist deshalb anzeigt, das Verfahren Nr. IV.2007.01011 mit dem vorliegenden Verfahren zu vereinigen und dessen Akten im vorliegenden Verfahren als Urk. 19/0-8 zu fÃ¼hren.</w:t>
      </w:r>
    </w:p>
    <w:p>
      <w:r>
        <w:t>2.Â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angefochtenen VerfÃ¼gungen am 18. Juni und 15. Oktober 2007 ergingen,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3</w:t>
      </w:r>
    </w:p>
    <w:p>
      <w:r>
        <w:t>3.1Â Â Â Â  GemÃ¤ss Art. 18 Abs. 2 IVG in Verbindung mit Art. 7 Abs. 1 IVV kann einer eingliederungsfÃ¤higen invaliden versicherten Person mit Wohnsitz in der Schweiz eine Kapitalhilfe zur Aufnahme oder zum Ausbau einer TÃ¤tigkeit als SelbstÃ¤ndigerwerbende sowie zur Finanzierung von invaliditÃ¤tsbedingten betrieblichen Umstellungen gewÃ¤hrt werden, sofern sie sich in fachlicher und charakterlicher Hinsicht fÃ¼r eine selbstÃ¤ndige ErwerbstÃ¤tigkeit eignet, die wirtschaftlichen Voraussetzungen fÃ¼r eine dauernde existenzsichernde TÃ¤tigkeit gegeben sind und fÃ¼r eine ausreichende Finanzierung GewÃ¤hr geboten ist.</w:t>
      </w:r>
    </w:p>
    <w:p>
      <w:r>
        <w:t>Â Â Â Â Â Â Â Â Â  GestÃ¼tzt auf die entsprechende Rechtsprechung hat das Bundesamt fÃ¼r Sozialversicherungen in Rz 6005 ff. des Kreisschreibens Ã¼ber die Eingliederungsmassnahmen beruflicher Art (KSBE; gÃ¼ltig ab 1. Januar 2005) festgehalten, welche Voraussetzungen erfÃ¼llt sein mÃ¼ssen, damit eine versicherte Person (vP) Anspruch auf Kapitalhilfe hat:</w:t>
      </w:r>
    </w:p>
    <w:p>
      <w:r>
        <w:t>6005 Â Â  Anspruch auf Kapitalhilfe haben vP, denen es auf Grund einer InvaliditÃ¤t nicht mehr mÃ¶glich oder nicht zumutbar ist, als UnselbststÃ¤ndigerwerbende tÃ¤tig zu sein sowie SelbststÃ¤ndigerwerbende, die aus invaliditÃ¤tsbedingten GrÃ¼nden ihren Betrieb umstellen mÃ¼ssen (AHI 2002 S. 180).</w:t>
      </w:r>
    </w:p>
    <w:p>
      <w:r>
        <w:t>6006Â Â Â  Einer vP, die nach erfolgten beruflichen Massnahmen der IV eine selbststÃ¤ndige ErwerbstÃ¤tigkeit aufnimmt, obschon eine BeschÃ¤ftigung in einem AnstellungsverhÃ¤ltnis zumutbar wÃ¤re, ist in der Regel keine Kapitalhilfe zu gewÃ¤hren.</w:t>
      </w:r>
    </w:p>
    <w:p>
      <w:r>
        <w:t>6007Â Â Â  vP, die vor Eintritt der InvaliditÃ¤t in einem AnstellungsverhÃ¤ltnis standen, ist eine Kapitalhilfe zu gewÃ¤hren, wenn die Aufnahme einer selbststÃ¤ndigen ErwerbstÃ¤tigkeit angesichts der InvaliditÃ¤t eindeutig einfacher und zweckmÃ¤ssiger ist als die Umschulung auf einen Beruf, der im AngestelltenverhÃ¤ltnis ausgeÃ¼bt werden kann (AHI 1999 S. 129).</w:t>
      </w:r>
    </w:p>
    <w:p>
      <w:r>
        <w:t>6008Â Â Â  Kein Anspruch auf eine Kapitalhilfe besteht fÃ¼r Massnahmen, die nicht im Zusammenhang mit der InvaliditÃ¤t stehen, wie zum Beispiel Sanierungen, Rationalisierungen, Betriebs- und GeschÃ¤ftserweiterungen (ZAK 1972 S. 730 und ZAK 1976 S. 94).</w:t>
      </w:r>
    </w:p>
    <w:p>
      <w:r>
        <w:t>3.2Â Â Â Â  Die Beschwerdegegnerin ging davon aus, dass sich der BeschwerdefÃ¼hrer nach der KÃ¼ndigung im Jahr 1999 selbstÃ¤ndig gemacht habe, da er keine Stelle gefunden habe. Aus medizinischer Sicht sei ihm die bisherige TÃ¤tigkeit weiterhin zumutbar gewesen. Der Antrag fÃ¼r Kapitalhilfe erfolge fÃ¼r den Aufbau der ÂY.___ AGÂ, welche dem gleichen Zweck diene wie die frÃ¼here Gesellschaft des BeschwerdefÃ¼hrers (Z.___). Es liege keine InvaliditÃ¤t vor, welche die weitere AusÃ¼bung einer unselbstÃ¤ndigen ErwerbstÃ¤tigkeit nicht erlaube oder die bisherige selbstÃ¤ndige ErwerbstÃ¤tigkeit erheblich beeintrÃ¤chtige (Urk. 8/240 S. 1).</w:t>
      </w:r>
    </w:p>
    <w:p>
      <w:r>
        <w:t>Â Â Â Â Â Â Â Â Â  Der BeschwerdefÃ¼hrer stellte sich demgegenÃ¼ber auf den Standpunkt, er habe 1999 die Stelle wegen seiner Behinderung verloren, es liege eine InvaliditÃ¤t vor und sein Gesundheitszustand habe sich verschlechtert (Urk. 8/247).</w:t>
      </w:r>
    </w:p>
    <w:p>
      <w:r>
        <w:t>Â Â Â Â Â Â Â Â Â  Daraufhin prÃ¤zisierte die Beschwerdegegnerin, es bestehe wohl eine InvaliditÃ¤t; dieser werde jedoch durch die in Aussicht stehende Rente Rechnung getragen. Kapitalhilfe kÃ¶nne beanspruchen, wer invaliditÃ¤tsbedingt von einer unselbstÃ¤ndigen zu einer selbstÃ¤ndigen TÃ¤tigkeit wechseln oder, bei SelbstÃ¤ndigkeit, den Betrieb umstellen mÃ¼sse. Dies sei beim BeschwerdefÃ¼hrer nicht der Fall (Urk. 2 S. 2).</w:t>
      </w:r>
    </w:p>
    <w:p>
      <w:r>
        <w:t>Â Â Â Â Â Â Â Â Â  Dagegen wiederholte der BeschwerdefÃ¼hrer beschwerdeweise, er habe behinderungsbedingt keine Anstellung mehr finden kÃ¶nnen und eine selbstÃ¤ndige ErwerbstÃ¤tigkeit aufnehmen mÃ¼ssen (Urk. 1 S. 1); nebst der Behinderung der rechten Hand sei auch die linke Hand zunehmend schlechter geworden, weshalb er den Betrieb habe umstellen mÃ¼ssen (Urk. 1 S. 2).</w:t>
      </w:r>
    </w:p>
    <w:p>
      <w:r>
        <w:t>3.3Â Â Â Â  GemÃ¤ss seinen eigenen Angaben war der BeschwerdefÃ¼hrer nach Erwerb von Handelsdiplom / KV-Abschluss Typ R im Jahr 1988 von 1988 bis 1993 bei einer Treuhandgesellschaft tÃ¤tig, zuletzt als Mitinhaber und Mitglied des Verwaltungsrats. 1994 Ã¼bte er Mandate aus; 1994 und 1995 besorgte er im Range eines Vizedirektors die Leitung des Rechnungswesens einer Mediengruppe. 1995 bis 1999 war er bei der A.___ in den Bereichen Buchhaltung, Revision und EDV tÃ¤tig. 1999 grÃ¼ndete er seine Einzelfirma Z.___ (Z.___), und seit 2003 ist er Partner und CEO der ÂY.___ AGÂ (Urk. 8/73; Urk. 8/214 S. 4 Ziff. 3.1).</w:t>
      </w:r>
    </w:p>
    <w:p>
      <w:r>
        <w:t>3.4Â Â Â Â  GemÃ¤ss dem am 29. Dezember 2006 erstatteten polydisziplinÃ¤ren Gutachten (Urk. 8/214) leidet der BeschwerdefÃ¼hrer an den Auswirkungen einer angeborenen spastischen Hemiparese rechts und zunehmenden Schmerzen im Bereich des linken Handgelenks, welche ihn bei der BerufsausÃ¼bung als TreuhÃ¤nder zunehmend behindern (Urk. 8/214 S. 15 Ziff. 6.1).</w:t>
      </w:r>
    </w:p>
    <w:p>
      <w:r>
        <w:t>Â Â Â Â Â Â Â Â Â  In der angestammten TÃ¤tigkeit als selbstÃ¤ndiger TreuhÃ¤nder bestehe aktuell (2006) eine EinschrÃ¤nkung der tÃ¤glichen LeistungsfÃ¤higkeit von 50 % (Urk. 8/214 S. 16 Ziff. 6.2). FÃ¼r eine (einzeln genannte Limiten beachtende) VerweistÃ¤tigkeit bestehe theoretisch eine ArbeitsfÃ¤higkeit von 100 %; dies sei im beruflichen Alltag praktisch nicht realisierbar (Urk. 8/214 S. 16 Ziff. 6.3). Eine EinschrÃ¤nkung der LeistungsfÃ¤higkeit wegen der Beschwerden im linken Handgelenk bestehe seit 2003, wobei eine Quantifizierung retrospektiv schwierig sei. Seit Anfang 2005 bestehe eine ArbeitsfÃ¤higkeit in dem festgelegten Rahmen (Urk. 8/214 S. 16 Ziff. 6.4).</w:t>
      </w:r>
    </w:p>
    <w:p>
      <w:r>
        <w:t>3.5Â Â Â Â  Die Hemiparese, an welcher der BeschwerdefÃ¼hrer leidet, bedeutet eine empfindliche EinschrÃ¤nkung der Einsetzbarkeit des rechten Arms und der rechten Hand. Diese besteht seit Kindheit. Trotz dieser Behinderung ist es dem BeschwerdefÃ¼hrer mÃ¶glich gewesen, das Handelsdiplom zu erwerben und anschliessend wÃ¤hrend mehr als zehn Jahren entsprechend berufstÃ¤tig zu sein und entsprechende Einkommen (vgl. Urk. 8/81) zu erzielen.</w:t>
      </w:r>
    </w:p>
    <w:p>
      <w:r>
        <w:t>Â Â Â Â Â Â Â Â Â  GemÃ¤ss seiner Darstellung wurde er 1999 zur Aufgabe seiner Anstellung bei der A.___ gedrÃ¤ngt, weil die Arbeitgeberin die Behinderung als nachteilig im Kundenkontakt erachtet habe. Auch wenn dies - was sich retrospektiv weder bestÃ¤tigen noch widerlegen lÃ¤sst - zutreffen sollte, wÃ¤re damit keineswegs die Notwendigkeit verbunden gewesen, von einer unselbstÃ¤ndigen auf eine selbstÃ¤ndige ErwerbstÃ¤tigkeit umzustellen. Die Erwerbsbiographie des BeschwerdefÃ¼hrers bis 1999 belegt das Vorhandensein von AnstellungsmÃ¶glichkeiten entsprechend seinen beruflichen Qualifikationen. Wenn einer von zahlreichen potentiellen Arbeitgebern den BeschwerdefÃ¼hrer - angeblich - nicht mehr im Kundenbereich einsetzen mochte, bedeutet das noch lange nicht, dass dies bei anderen Arbeitgebern auch so hÃ¤tte sein mÃ¼ssen oder dass es keine - auch einkommensmÃ¤ssig - adÃ¤quaten BeschÃ¤ftigungsmÃ¶glichkeiten ohne reprÃ¤sentativen Kundenkontakt hÃ¤tte geben kÃ¶nnen.</w:t>
      </w:r>
    </w:p>
    <w:p>
      <w:r>
        <w:t>Â Â Â Â Â Â Â Â Â  Der 1999 erfolgte Wechsel des BeschwerdefÃ¼hrers in eine selbstÃ¤ndige ErwerbstÃ¤tigkeit kann somit nicht als invaliditÃ¤tsbedingt erforderlich im Sinne von Rz 6005 oder zweckmÃ¤ssiger im Sinne von Rz 6007 KSBE beurteilt werden.</w:t>
      </w:r>
    </w:p>
    <w:p>
      <w:r>
        <w:t>3.6Â Â Â Â  Nebst der Hemiparese leidet der BeschwerdefÃ¼hrer seit 2003 an Beschwerden im linken Handgelenk.</w:t>
      </w:r>
    </w:p>
    <w:p>
      <w:r>
        <w:t>Â Â Â Â Â Â Â Â Â  Der BeschwerdefÃ¼hrer steht auf dem Standpunkt, die Umstellung von der frÃ¼heren Z.___ auf die heutige ÂY.___ AGÂ im Jahr 2003 sei in dem Sinne invaliditÃ¤tsbedingt, als die TÃ¤tigkeit in der heutigen Gesellschaft den zunehmenden Beschwerden im linken Handgelenk besser Rechnung trage.</w:t>
      </w:r>
    </w:p>
    <w:p>
      <w:r>
        <w:t>Â Â Â Â Â Â Â Â Â  Nachvollziehbar daran ist, dass anzunehmen ist, dass der BeschwerdefÃ¼hrer seine konkrete alltÃ¤gliche BerufstÃ¤tigkeit den MÃ¶glichkeiten, welche behinderungsbedingt verbleiben, anpasst, mithin die gutachterlich attestierte ArbeitsfÃ¤higkeit von 50 % anstelle der frÃ¼heren 100 % realisiert. Nicht ersichtlich ist dagegen ein kausaler Zusammenhang zwischen Beschwerden im linken Handgelenk einerseits und dem Wechsel der Gesellschaftsform inklusive allfÃ¤lliger Akzentverschiebungen im Unternehmensprofil andererseits.</w:t>
      </w:r>
    </w:p>
    <w:p>
      <w:r>
        <w:t>Â Â Â Â Â Â Â Â Â  Dass dem BeschwerdefÃ¼hrer behinderungsbedingt lediglich eine reduzierte ArbeitsfÃ¤higkeit verbleibt, ist keine invaliditÃ¤tsbedingt erfolgte Umstellung des Betriebs im Sinne von Rz 6005 KSBE, sondern Grund fÃ¼r eine entsprechende Einkommenseinbusse, welcher mit der zugesprochenen Rente Rechnung getragen wird.</w:t>
      </w:r>
    </w:p>
    <w:p>
      <w:r>
        <w:t>3.7Â Â Â Â  Es bleibt zusammenfassend festzuhalten, dass die Voraussetzungen fÃ¼r einen Anspruch auf Kapitalhilfe nicht erfÃ¼llt sind.</w:t>
      </w:r>
    </w:p>
    <w:p>
      <w:r>
        <w:t>Â Â Â Â Â Â Â Â Â  Die diesbezÃ¼gliche VerfÃ¼gung erweist sich als rechtens, was zur Abweisung der Beschwerde fÃ¼hrt.</w:t>
      </w:r>
    </w:p>
    <w:p>
      <w:r>
        <w:rPr>
          <w:b/>
        </w:rPr>
        <w:t>E. 4</w:t>
      </w:r>
    </w:p>
    <w:p>
      <w:r>
        <w:t>4.1Â Â Â Â  GemÃ¤ss Art. 37 Abs. 4 ATSG wird der gesuchstellenden Person im Sozialversicherungsverfahren ein unentgeltlicher Rechtsbeistand bewilligt, wo die VerhÃ¤ltnisse es erfordern. Unentgeltliche VerbeistÃ¤ndung im Verwaltungsverfahren wird gewÃ¤hrt, wenn die Partei bedÃ¼rftig ist, die Rechtsbegehren nicht aussichtslos erscheinen und die Vertretung im konkreten Fall sachlich geboten ist (vgl. Art. 29 Abs. 3 der Bundesverfassung, BV). Eine anwaltliche Mitwirkung drÃ¤ngt sich nur in AusnahmefÃ¤llen auf, wenn schwierige rechtliche oder tatsÃ¤chliche Fragen dies als notwendig erscheinen lassen und eine VerbeistÃ¤ndung durch Verbandsvertreter, FÃ¼rsorger oder andere Fach- und Vertrauensleute sozialer Institutionen nicht in Betracht fÃ¤llt.</w:t>
      </w:r>
    </w:p>
    <w:p>
      <w:r>
        <w:t>4.2Â Â Â Â  GemÃ¤ss der gefestigten - und fÃ¼r diese Frage massgebenden (Urteil des Bundesgerichts vom 9. Dezember 2008 i.S. T, 8C_83/2008, Erw. 4.2.4) - kantonalen Praxis wird bei Bewilligung der unentgeltlichen Rechtsvertretung der anwaltliche Aufwand lediglich ab dem Zeitpunkt der Gesuchstellung vergÃ¼tet. Die unentgeltliche Vertretung wird mit anderen Worten nicht rÃ¼ckwirkend bewilligt.</w:t>
      </w:r>
    </w:p>
    <w:p>
      <w:r>
        <w:t>4.3Â Â Â Â  FÃ¼r persÃ¶nlichen Arbeitsaufwand und Umtriebe einer nicht vertretenen Partei ist in der Regel keine ParteientschÃ¤digung zu gewÃ¤hren. Davon darf ausnahmsweise abgewichen werden, wenn (BGE 110 V 134 f. Erw. 4d):</w:t>
      </w:r>
    </w:p>
    <w:p>
      <w:r>
        <w:t>- es sich um eine komplizierte Sache mit hohem Streitwert handelt;</w:t>
      </w:r>
    </w:p>
    <w:p>
      <w:r>
        <w:t>- die Interessenwahrung einen hohen Arbeitsaufwand notwendig macht, der den Rahmen dessen Ã¼berschreitet, was der einzelne Ã¼blicher- und zumutbarerweise nebenbei zur Besorgung der persÃ¶nlichen Angelegenheiten auf sich zu nehmen hat, mithin einen Arbeitsaufwand erfordert, die normale (z.B. erwerbliche) BetÃ¤tigung wÃ¤hrend einiger Zeit erheblich beeintrÃ¤chtigt;</w:t>
      </w:r>
    </w:p>
    <w:p>
      <w:r>
        <w:t>- zwischen dem betriebenen Aufwand und dem Ergebnis der Interessenwahrung ein vernÃ¼nftiges VerhÃ¤ltnis besteht.</w:t>
      </w:r>
    </w:p>
    <w:p>
      <w:r>
        <w:t>4.4Â Â Â Â  Der BeschwerdefÃ¼hrer war ab 21. MÃ¤rz 2006 anwaltlich vertreten (Urk. 8/164-165). Am 18. Dezember 2006 teilte der Rechtsvertreter des BeschwerdefÃ¼hrers der Beschwerdegegnerin mit, dass er diesen nicht mehr vertrete (Urk. 8/213).</w:t>
      </w:r>
    </w:p>
    <w:p>
      <w:r>
        <w:t>Â Â Â Â Â Â Â Â Â  Bis zur Beendigung des VertretungsverhÃ¤ltnisses wurde kein Antrag auf Einsetzung als unentgeltlicher Rechtsvertreter gestellt. Der erst im Nachhinein vom BeschwerdefÃ¼hrer gestellte Antrag, wie ihn die Beschwerdegegnerin spÃ¤teren Eingaben des BeschwerdefÃ¼hrers entnommen hat, erweist sich als verspÃ¤tet (vorstehend Erw. 4.2).</w:t>
      </w:r>
    </w:p>
    <w:p>
      <w:r>
        <w:t>Â Â Â Â Â Â Â Â Â  Bereits aus diesem Grund ist ein Anspruch auf unentgeltliche Rechtsvertretung von April bis Dezember 2006 zu verneinen.</w:t>
      </w:r>
    </w:p>
    <w:p>
      <w:r>
        <w:t>Â Â Â Â Â Â Â Â Â  Der Anspruch wÃ¤re auch aus inhaltlichen GrÃ¼nden zu verneinen: Es kann nicht gesagt werden, dass sich im konkreten Fall schwierige rechtliche oder tatsÃ¤chliche Fragen gestellt hÃ¤tten, welche eine anwaltliche Vertretung als notwendig hÃ¤tten erscheinen lassen. Vielmehr handelt es sich bei objektiver Betrachtung um eine durchschnittlich anspruchsvolle, von der dem Untersuchungsgrundsatz unterstehenden Beschwerdegegnerin pflichtgemÃ¤ss zu bearbeitende Versicherungsangelegenheit. Auch allein aus dem Umstand, dass den Begehren des BeschwerdefÃ¼hrers nicht vollumfÃ¤nglich entsprochen wurde, ergibt sich noch kein besonderer Schwierigkeitsgrad.</w:t>
      </w:r>
    </w:p>
    <w:p>
      <w:r>
        <w:t>Â Â Â Â Â Â Â Â Â  Somit bleibt festzuhalten, dass die Beschwerdegegnerin den Anspruch auf unentgeltliche Rechtsvertretung zu Recht verneint hat.</w:t>
      </w:r>
    </w:p>
    <w:p>
      <w:r>
        <w:t>4.5Â Â Â Â  Der BeschwerdefÃ¼hrer machte schliesslich seinen eigenen, zu Lasten der GeschÃ¤ftstÃ¤tigkeit getÃ¤tigten, Aufwand geltend.</w:t>
      </w:r>
    </w:p>
    <w:p>
      <w:r>
        <w:t>Â Â Â Â Â Â Â Â Â  Dieser wird, von Ausnahmen abgesehen, nicht entschÃ¤digt (vorstehend Erw. 4.3). Vorliegend sind die Kriterien, bei deren Vorliegen von der Regel abgewichen werden kann, nicht erfÃ¼llt. Weder ist die Sache - vom BeschwerdefÃ¼hrer angemeldete AnsprÃ¼che auf Hilfsmittel (Umbau an seinem Auto), Rentenleistungen und Kapitalhilfe - besonders kompliziert, noch hÃ¤tte die Interessenwahrung einen hohen Arbeitsaufwand erfordert. Soweit der BeschwerdefÃ¼hrer effektiv dennoch einen solchen betrieben hat, fehlt es am geforderten vernÃ¼nftigen VerhÃ¤ltnis zum Ergebnis der Interessenwahrung.</w:t>
      </w:r>
    </w:p>
    <w:p>
      <w:r>
        <w:t>Â Â Â Â Â Â Â Â Â  Demnach hat die Beschwerdegegnerin einen Anspruch auf ParteientschÃ¤digung ebenfalls zu Recht verneint.</w:t>
      </w:r>
    </w:p>
    <w:p>
      <w:r>
        <w:t>Â Â Â Â Â Â Â Â Â  Dies fÃ¼hrt zum Schluss, dass auch die Beschwerde betreffend unentgeltliche Rechtsvertretung / ParteientschÃ¤digung abzuweisen ist.</w:t>
      </w:r>
    </w:p>
    <w:p>
      <w:r>
        <w:t>Â Â Â Â Â Â Â Â Â  Â</w:t>
      </w:r>
    </w:p>
    <w:p>
      <w:r>
        <w:rPr>
          <w:b/>
        </w:rPr>
        <w:t>E. 5</w:t>
      </w:r>
    </w:p>
    <w:p>
      <w:r>
        <w:t>5.1Â Â Â Â  GemÃ¤ss Art. 69 Abs. 1 bis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5.2Â Â Â Â  Der Aufwand fÃ¼r die zwei den erhobenen Beschwerden entsprechenden Verfahren ist als erheblich zu beurteilen und vermÃ¶chte eine Kostenauflage von je Fr. 600.-- zu rechtfertigen. Nachdem die beiden Verfahren mit dem vorliegenden Urteil in vereinigter Form abgeschlossen werden, verbietet sich jedoch eine Addition Ã¼ber den gesetzlich festgelegten HÃ¶chstbetrag hinaus, so dass die dem BeschwerdefÃ¼hrer aufzuerlegenden Verfahrenskosten auf insgesamt Fr. 1'000.-- anzusetzen sind.</w:t>
      </w:r>
    </w:p>
    <w:p>
      <w:r>
        <w:t>Das Gericht beschliesst:</w:t>
      </w:r>
    </w:p>
    <w:p>
      <w:r>
        <w:t>Der Prozess Nr. IV.2007.01011 wird mit dem vorliegenden Verfahren vereinigt und als dadurch erledigt abgeschrieben.</w:t>
      </w:r>
    </w:p>
    <w:p>
      <w:r>
        <w:t>und erkennt sodann:</w:t>
      </w:r>
    </w:p>
    <w:p>
      <w:r>
        <w:t>1.Â Â Â Â Â Â Â Â  Die Beschwerden werden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