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IV.2007.01411 vom 20. November 2008</w:t>
      </w:r>
    </w:p>
    <w:p>
      <w:r>
        <w:t>ZH Sozialversicherungsgericht, 2008-11-20, DE</w:t>
      </w:r>
    </w:p>
    <w:p>
      <w:r>
        <w:rPr>
          <w:b/>
        </w:rPr>
        <w:t xml:space="preserve">Quelle: </w:t>
      </w:r>
      <w:r>
        <w:t>https://mcp.opencaselaw.ch/entscheid/zh_sozialversicherungsgericht_IV.2007.01411</w:t>
      </w:r>
    </w:p>
    <w:p>
      <w:r>
        <w:t>FR: ZH_SOZIALVERSICHERUNGSGERICHT IV.2007.01411 du 20 novembre 2008</w:t>
      </w:r>
    </w:p>
    <w:p>
      <w:r>
        <w:t>IT: ZH_SOZIALVERSICHERUNGSGERICHT IV.2007.01411 del 20 novembre 2008</w:t>
      </w:r>
    </w:p>
    <w:p>
      <w:pPr>
        <w:pStyle w:val="Heading2"/>
      </w:pPr>
      <w:r>
        <w:t>Erwägungen</w:t>
      </w:r>
    </w:p>
    <w:p>
      <w:r>
        <w:rPr>
          <w:b/>
        </w:rPr>
        <w:t>E. 3</w:t>
      </w:r>
    </w:p>
    <w:p>
      <w:r>
        <w:t>3.1Â Â Â Â  Aus den Akten geht hervor, dass die BeschwerdefÃ¼hrerin am 24. Februar 2005 nach der Arbeit bei der F.___ GmbH Ã¼ber einen Stein stolperte, auf die rechte Hand stÃ¼rzte und sich dabei eine Supraspinatussehnenruptur rechts zuzog (Arztzeugnis vom 6. April 2005 von Dr. med. G.___, AssistenzÃ¤rztin, Chirurgische Klinik des Z.___, Urk. 7/11/25). In der Folge wurde sie zunÃ¤chst mittels Physiotherapie konservativ therapiert. Als diese Behandlung nicht anschlug, wurden eine diagnostische Arthroskopie rechts, eine offene Bicepstenodese und eine transossÃ¤re Supraspinatusrekonstruktion vorgenommen (Operationsbericht von Dr. B.___ vom 7. September 2005, Urk. 7/11/9-10). Die BeschwerdefÃ¼hrerin hielt sich zu diesem Zweck vom 1. bis zum 7. September 2005 im C.___ auf. Neben der RotatorenintervalllÃ¤sion rechts mit Supraspinatussehnenruptur full thickness anterior und lange Bicepssehnenluxation wurden im Austrittsbericht vom 5. September 2005 (Urk. 7/11/11-12) die Adipositas mit Body-Mass-Index (BMI) von 35.5 und der Nikotinabusus von 30 py (packyears, Raucherjahre) diagnostiziert.</w:t>
      </w:r>
    </w:p>
    <w:p>
      <w:r>
        <w:t>3.2Â Â Â Â</w:t>
      </w:r>
    </w:p>
    <w:p>
      <w:r>
        <w:t>3.2.1Â Â  Laut Bericht von Dr. B.___ vom 9./10. Januar 2006 (Urk. 7/12) gestaltete sich der postoperativ Verlauf zÃ¶gerlich. Der Arzt stellte eine nicht allzu gute Prognose, welche jedoch abhÃ¤ngig sei vom weiterem Verlauf der Physiotherapie. Ob die BeschwerdefÃ¼hrerin je wieder als Raumpflegerin arbeitsfÃ¤hig sei, kÃ¶nne er im Moment nicht beurteilen. In der angestammten BerufstÃ¤tigkeit sei ihr keine Arbeit mehr zumutbar, indessen bestehe eine ganztÃ¤gige ArbeitsfÃ¤higkeit in einer behinderungsangepassten TÃ¤tigkeit mit 42 Stunden pro Woche.</w:t>
      </w:r>
    </w:p>
    <w:p>
      <w:r>
        <w:t>3.2.2Â Â  Dr. D.___, bei welchem die BeschwerdefÃ¼hrerin seit 1995 in Behandlung steht, stellte am 18. Januar 2006 (Urk. 7/10/3-6 ) die Diagnosen persistierende Schmerzen sowie Elevationsdefizit bei Status nach Operation einer RotatorenintervalllÃ¤sion rechts mit Supraspinatussehnenruptur sowie einer Luxation der langen Bicepssehne am 14. Februar 2005. Die BeschwerdefÃ¼hrerin sei seit dem 25. Februar 2005 bis auf Weiteres zu 100 % arbeitsunfÃ¤hig. Ihr sei keine TÃ¤tigkeit im bisherigen Beruf mehr zumutbar, ebenso wenig in einer behinderungsangepassten TÃ¤tigkeit.</w:t>
      </w:r>
    </w:p>
    <w:p>
      <w:r>
        <w:t>3.3Â Â Â Â</w:t>
      </w:r>
    </w:p>
    <w:p>
      <w:r>
        <w:t>3.3.1Â Â  Den Akten ist weiter der Bericht vom 17. Oktober 2006 Ã¼ber einen ersten Aufenthalt der BeschwerdefÃ¼hrerin in der H.___ vom 30. August bis zum 13. Oktober 2006 von Dr. med. I.___, Spezialarzt FMH fÃ¼r Physikalische Medizin (Urk. 7/19/70-76), zu entnehmen. Darin wird seit dem 14. Oktober 2006 eine 100%ige ArbeitsunfÃ¤higkeit attestiert. Die TÃ¤tigkeit als Reinigerin sei der BeschwerdefÃ¼hrerin aktuell nicht mehr zumutbar. Es bestehe aber eine Zumutbarkeit fÃ¼r andere TÃ¤tigkeiten ganztags, charakterisiert als leichte Arbeit mit der speziellen EinschrÃ¤nkung auf schulterschonende TÃ¤tigkeiten rechts.</w:t>
      </w:r>
    </w:p>
    <w:p>
      <w:r>
        <w:t>3.3.2Â Â  Dr. med. J.___, FachÃ¤rztin FMH fÃ¼r Neurologie, erhob laut Arztbericht vom 17. Januar 2007 (Urk. 7/19/59-60) die Diagnose einer Cervicobrachialgie rechts bei Status nach Sturz auf die rechte Hand am 24. Februar 2005 mit transmuraler Ruptur der ventrolateralen Supraspinatussehne am Ansatz, Status nach diagnostischer Schulter-ASC rechts, offener Bicepsstenodese, transossÃ¤rer Supraspinatusrekonstruktion am 2. September 2005 und seit dem Unfall partielle sensible Ausfallsymptomatik des Nervus axillaris rechts, zur Zeit kein Hinweis auf weitere neurologische Ausfallsymptome. Die ausgedehnten Beschwerden am ganzen rechten Arm liessen sich aber sicherlich nicht durch das hÃ¶chstens sehr leichte Karpaltunnelsyndrom rechts erklÃ¤ren.</w:t>
      </w:r>
    </w:p>
    <w:p>
      <w:r>
        <w:t>3.4Â Â Â Â  Dem Austrittsberichts der H.___ vom 9. Mai 2007 von Dr. med. K.___, Oberarzt, (Urk. 7/19/6-16) Ã¼ber den Aufenthalt der BeschwerdefÃ¼hrerin vom 19. MÃ¤rz bis zum 24. April 2007 ist zu entnehmen, dass sie unter einer chronischen posttraumatischen Schulterschmerzsymptomatik rechts (dominante Seite) mit eingeschrÃ¤nkter Beweglichkeit vor allem der Abduktion, unterhalb der Horizontalen, unter einer depressiv gefÃ¤rbten ErschÃ¶pfungsreaktion im Sinne einer schweren AnpassungsstÃ¶rung (ICD-10 F43.2), Verdacht auf somatoforme SchmerzstÃ¶rung (ICD-10 F45.4) sowie unter Ãbergewicht leidet. Die radiologische Kontrolle ergab bis auf eine rechtsseitige diskrete Osteophenie seitengleiche unauffÃ¤llige osteoartikulÃ¤re Strukturen bei Typ II Akromion. Auf ein neuerliches MRI wurde verzichtet. Dem psychosomatischen Konsilium ist zu entnehmen, dass keine dissoziative StÃ¶rung zu diagnostizieren war. Es wurde der Verdacht auf somatoforme SchmerzstÃ¶rung mit hypochondrischen Anteilen geÃ¤ussert. Zudem wurden multiple psychosoziale Belastungsfaktoren (anhaltender Schmerz, drohender Arbeitsplatzverlust des Ehemanns) erhoben. Dr. K.___ fÃ¼hrte aus, dass infolge Symptomausweitung und Selbstlimitierung die Resultate von physischen Leistungstests fÃ¼r die Beurteilung der zumutbaren Belastbarkeit nur teilweise verwertbar seien. Es sei davon auszugehen, dass bei gutem Effort eine bessere Leistung erbracht werden kÃ¶nnte, als bei den Tests und in den Therapien gezeigt worden sei. Das Ausmass der demonstrierten physischen EinschrÃ¤nkungen lasse sich mit den objektivierbaren pathologischen Befunden der klinischen Untersuchung und bildgebenden AbklÃ¤rung sowie der Diagnose aus somatischer Sicht nur zum Teil erklÃ¤ren. Die Beurteilung der Zumutbarkeit stÃ¼tze sich deshalb auch auf medizinisch-theoretische Ãberlegungen, ergÃ¤nzt durch die Beobachtungen bei den Leistungstests und im Behandlungsprogramm. Eine weitergehende EinschrÃ¤nkung der Belastbarkeit lasse sich medizinisch-theoretisch nicht begrÃ¼nden. Es liege keine psychiatrische StÃ¶rung mit Krankheitswert vor, welche eine arbeitsrelevante Leistungsminderung begrÃ¼nden kÃ¶nnte. BezÃ¼glich der Zumutbarkeit fÃ¼r die berufliche TÃ¤tigkeit der BeschwerdefÃ¼hrerin als Raumpflegerin hielt der Arzt fest, dass ihr diese TÃ¤tigkeit aktuell nicht zumutbar sei, weil die Anforderungen mit repetitivem Tragen bis mittelschwerer Lasten und Arbeiten Ã¼ber BrusthÃ¶he zu hoch seien. Das Zumutbarkeitsprofil fÃ¼r andere berufliche TÃ¤tigkeiten schilderte er wie folgt: leichte Arbeit mit ganztÃ¤giger Arbeitszeit und der BerÃ¼cksichtigung der speziellen EinschrÃ¤nkungen (Verzicht auf das AusÃ¼ben repetitiver Arbeiten Ã¼ber BrusthÃ¶he rechts und Vermeiden eines repetitiven Krafteinsatzes mit dem rechten Arm) sei zumutbar. Dr. K.___ empfahl eine entsprechende Arbeitssuche, weil die RÃ¼ckkehr an die bisherige Arbeit nicht mÃ¶glich sei. Der Arzt schloss mit dem Hinweis, dass insgesamt keine nachhaltige Besserung des Beschwerdebildes durch den Reha-Aufenthalt habe erreicht werden kÃ¶nnen.</w:t>
      </w:r>
    </w:p>
    <w:p>
      <w:r>
        <w:t>4.Â Â Â Â Â Â</w:t>
      </w:r>
    </w:p>
    <w:p>
      <w:r>
        <w:t>4.1Â Â Â Â  Vor dem Hintergrund der Rechtsprechung zum Beweiswert Ã¤rztlicher Berichte (vgl. Erw. 1.6) erweist sich der (zweite) Bericht der H.___ als vollumfÃ¤nglich beweistauglich, ist er doch nachvollziehbar und einleuchtend und seine Schlussfolgerungen sind begrÃ¼ndet. Insbesondere wurden die somatischen Beschwerden bildgebend abgeklÃ¤rt und die BeschwerdefÃ¼hrerin neurologisch untersucht, ohne dass Hinweise auf das Vorliegen von Ausfallsymptomen aufzufinden waren (Urk. 7/19/59-60). Aus somatischer Sicht ist die BeschwerdefÃ¼hrerin einzig beim repetitiven Tragen bis zu mittelschweren Lasten und Arbeiten Ã¼ber BrusthÃ¶he eingeschrÃ¤nkt. Dass die Arbeit als Reinigerin nicht mehr zumutbar sein soll, ist nachvollziehbar, obwohl die ReinigungstÃ¤tigkeiten bei der E.___ und der F.___ GmbH von den Arbeitgebern eher als leichte TÃ¤tigkeiten - die eingeschrÃ¤nkten BewegungsablÃ¤ufe sind hÃ¶chstens beim gelegentlichen Fensterreinigen notwendig - geschildert wurden (Urk. 7/8/4 und 7/9/4). In psychischer Hinsicht besteht keine KomorbiditÃ¤t von erheblicher Schwere, AusprÃ¤gung und Dauer. Es kann (daher auch) offen gelassen werden, ob der Verdacht auf das Vorliegen einer somatoformen SchmerzstÃ¶rung gerechtfertigt ist, und in antizipierter BeweiswÃ¼rdigung auf diesbezÃ¼gliche AbklÃ¤rungen verzichtet werden. Insgesamt ist somit ausgewiesen, dass der BeschwerdefÃ¼hrerin die berufliche TÃ¤tigkeit als Reinigerin eher nicht mehr zumutbar ist, hingegen besteht eine 100%ige ArbeitsfÃ¤higkeit in behinderungsangepasster TÃ¤tigkeit mit den gemÃ¤ss der H.___ geschilderten EinschrÃ¤nkungen. Diese EinschÃ¤tzung wird auch von Dr. B.___ geteilt.</w:t>
      </w:r>
    </w:p>
    <w:p>
      <w:r>
        <w:t>4.2Â Â Â Â  Was die BeschwerdefÃ¼hrerin in der Beschwerde gegen die EinschÃ¤tzung der Beschwerdegegnerin, insbesondere gegen die Verneinung des Vorliegens eines psychischen invalidisierenden Beschwerdebildes vorbringt, Ã¼berzeugt demgegenÃ¼ber nicht. Insbesondere wurde die von ihr ins Feld gefÃ¼hrte AnpassungsstÃ¶rung gemÃ¤ss dem Ã¼berzeugenden Bericht der H.___ nur als "im Sinne" festgestellt, was im Einklang damit steht, dass laut ICD-10 eine solche AnpassungsstÃ¶rung nicht lÃ¤nger als sechs Monate nach einem belastenden Erlebnis anhalten dÃ¼rfte (vgl. Internationale Klassifikation psychischer StÃ¶rungen, ICD-10 Kapitel V [F] der Weltgesundheitsorganisation, 5. A., S. 171), ausser es liege eine lÃ¤ngere depressive Reaktion vor, welche hier gerade nicht diagnostiziert wurde. Ãberdies wurden im psychosomatischen Konsilium multiple psychosoziale Belastungsfaktoren (v.a. drohender Arbeitsplatzverlust des Ehemanns) festgehalten, welche - angesichts der fehlenden fachÃ¤rztlich festgestellte psychischen StÃ¶rung mit Krankheitswert - fÃ¼r die InvaliditÃ¤tsbemessung als invaliditÃ¤tsfremde GrÃ¼nde irrelevant sind (vgl. BGE 127 V 299 Erw. 5). Nichts abgeleitet werden kann im weiteren aus der vermeintlichen empfohlenen WeiterfÃ¼hrung der antidepressiven Behandlung und DurchfÃ¼hrung von psychologischen GesprÃ¤chen im psychiatrisch-psychotherapeutischen Sinne (Urk. 1 S. 4). Med. pract. L.___, FMH Psychiatrie und Psychotherapie, Leitender Arzt Psychosomatik, erwÃ¤hnte lediglich, dass die BeschwerdefÃ¼hrerin wÃ¤hrend des Reha-Aufenthaltes durch psychologische GesprÃ¤che unterstÃ¼tzt worden und motiviert sei zu weiterfÃ¼hrenden psychiatrisch-psychotherapeutischen GesprÃ¤chen (Urk. 7/19/16). Offenbar wurden diese "Empfehlungen" von der BeschwerdefÃ¼hrerin aber nicht umgesetzt, wird doch nirgends der Besuch eines entsprechenden Therapeuten erwÃ¤hnt, sodass der Leidensdruck wohl nicht so hoch gewesen sein dÃ¼rfte, wie geltend gemacht, und auch nicht von einer gescheiterten Therapie (vgl. Erw. 1.4) auszugehen ist.</w:t>
      </w:r>
    </w:p>
    <w:p>
      <w:r>
        <w:t>5.Â Â Â Â Â Â</w:t>
      </w:r>
    </w:p>
    <w:p>
      <w:r>
        <w:t>5.1Â Â Â Â  Die Beschwerdegegnerin ging bei ihrer Bemessung des InvaliditÃ¤tsgrades (Urk. 1 und Urk. 7/21) bezÃ¼glich des Valideneinkommens von dem im Jahr 2004 erzielten Einkommen von Fr. 39'607.-- aus, zusammengesetzt aus den TÃ¤tigkeiten bei der E.___ (Pensum von rund 38 %) und bei der F.___ GmbH (Pensum von rund 24 %), was hochgerechnet auf das Jahr 2005 Fr. 40'483.-- ergab. Beim Invalideneinkommen stellte sie auf die Lohnstrukturerhebung (LSE) 2004, Ausgabe 2005, mit einem Zentralwert fÃ¼r einfache repetitive Arbeiten fÃ¼r Frauen ab, was bei einem Pensum von 62 % Fr. 30'728.-- ergab. Weil Arbeiten mit der rechten Hand nicht mehr mit vollem repetitivem Krafteinsatz mÃ¶glich und kein repetitives Arbeiten Ã¼ber BrusthÃ¶he mehr mÃ¶glich sind, wurde ein Leidensabzug von 15 % vorgenommen, was zu einem Invalideneinkommen von Fr. 26'119.-- fÃ¼hrte. Es resultierte somit eine Erwerbseinbusse von Fr. 14'364.-- bzw. ein InvaliditÃ¤tsgrad im Erwerbsbereich von 35 % bzw. gewichtet von 22 % (62 % x 35 %). Weil sie im Haushalt keine EinschrÃ¤nkung berÃ¼cksichtigte, blieb es bei einem InvaliditÃ¤tsgrad von total 22 %.</w:t>
      </w:r>
    </w:p>
    <w:p>
      <w:r>
        <w:t>5.2Â Â Â Â Â Â  Die Aufteilung in 62 % ErwerbstÃ¤tigkeit und 38 % Haushalt blieb unbestritten und hÃ¤lt einer nÃ¤heren Betrachtungsweise stand. Laut dem Fragebogen des Arbeitgebers E.___ (Urk. 7/8/2) war die BeschwerdefÃ¼hrerin dort in einem Pensum von 37,79 % tÃ¤tig. Bei der F.___ GmbH arbeitete sie zehn Stunden pro Woche, die betriebsÃ¼bliche Arbeitszeit wurde nicht angegeben. Ausgehend von der HÃ¶chstarbeitszeit gemÃ¤ss dem allgemeinverbindlich erklÃ¤rten GAV Reinigungsgewerbe fÃ¼r die Deutschschweiz (www.kmu-channel.ch) von 42 Stunden pro Woche, wobei die Arbeitszeit Inhalt des Einzelarbeitsvertrages ist, betrug das Pensum der BeschwerdefÃ¼hrerin bei der F.___ GmbH wohl rund 24 % bis 25 %, sodass ein 62%iges Arbeitspensum insgesamt der RealitÃ¤t entspricht.</w:t>
      </w:r>
    </w:p>
    <w:p>
      <w:r>
        <w:t>5.3Â Â Â Â</w:t>
      </w:r>
    </w:p>
    <w:p>
      <w:r>
        <w:t>5.3.1Â Â Â Â Â Â Â Â  BezÃ¼glich der Festlegung des Valideneinkommens finden sich in den Akten diverse Hinweise auf Lohndaten. Laut Fragebogen fÃ¼r den Arbeitgeber betrug der Lohn bei der E.___ ab dem 1. Januar 2006 Fr. 22'301.80, (Urk. 7/8). Der IK-Auszug enthÃ¤lt lediglich Daten bis und mit 2004, woraus mit Fr. 30'647.-- der hÃ¶chste jemals erzielte Lohn bei der E.___ aufscheint (Urk. 7/6). Die von der SUVA getÃ¤tigten Erkundigungen bei der E.___ (Urk. 7/19/18-19) ergaben, dass die BeschwerdefÃ¼hrerin im Jahr 2004 eine Einmalzahlung aufgrund des Konzernergebnisses erhalten hatte, welche mit dem Aprillohn 2004 ausbezahlt wurde. Der erhÃ¶hte Lohn von Juli bis September 2004 resultierte nach Angaben der Arbeitgeberin aus der Auszahlung von Ãberstunden, wobei eine Weiterleistung von Ãberstunden in gleichem Umfang im Jahr 2005 mÃ¶glich gewesen wÃ¤re. Die SUVA errechnete einen Jahresverdienst fÃ¼r die Zeit vom 24. Februar 2004 bis zum 23. Februar 2005 von Fr. 29'888.-- fÃ¼r beide ReinigungstÃ¤tigkeiten (Urk. 7/19/22-23).</w:t>
      </w:r>
    </w:p>
    <w:p>
      <w:r>
        <w:t>5.3.2Â Â  Obwohl unsicher ist, ob die BeschwerdefÃ¼hrerin jedes Jahr in den Genuss einer Einmalzahlung gekommen ist, rechtfertigt es sich bezÃ¼glich der TÃ¤tigkeit bei der E.___ zu Gunsten der BeschwerdefÃ¼hrerin vom Eintrag im IK-Auszug fÃ¼r das Jahr 2004 von Fr. 30'642.-- auszugehen und diesen entsprechend der Nominallohnentwicklung (Die Volkswirtschaft 10-2008 S. 95 Tabelle B10.2) auf das Jahr 2007 (Datum des angefochtenen Entscheids) hochzurechnen, was Fr. 31'856.-- ergibt (Fr. 30'648.-- x 2453 Punkte [2007] : 2360 Punkte [2004]). Der Lohnausweis 2005 seitens der F.___ GmbH spricht von einem Verdienst von Fr. 8'089.-- (Urk. 7/9), wÃ¤hrend der IK-Auszug fÃ¼r das Jahr 2004 Fr. 8'960.-- ausweist (Urk. 7/6). Im Jahr 2005 bezog die BeschwerdefÃ¼hrerin Krankentaggeldleistungen, weshalb vom IK-Auszug 2004 und nicht vom Lohnausweis 2005 auszugehen ist, welches Einkommen ebenfalls auf das Jahr 2007 entsprechend der Nominallohnentwicklung hochzurechnen ist (Fr. 8'960.-- x 2453 Punkte [2007] : 2360 Punkte [2004], was Fr. 9'313.--, bzw. insgesamt ein Valideneinkommen von Fr. 41'169.-- ergibt.</w:t>
      </w:r>
    </w:p>
    <w:p>
      <w:r>
        <w:t>5.4Â Â Â Â  FÃ¼r das Invalideneinkommen wird praxisgemÃ¤ss auf die standardisierten BruttolÃ¶hne (Tabellengruppe A) der LSE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10-2008 S. 94 Tabelle B9.2; BGE 129 V 484 Erw. 4.3.2, 126 V 77 f. Erw. 3b/bb, 124 V 322 Erw. 3b/aa; AHI 2000 S. 81 Erw. 2a). GemÃ¤ss LSE 2006 verdienten Frauen der Kategorie 4 Fr. 4'019.-- monatlich, was angesichts der durchschnittlichen Arbeitszeit von 41.7 Stunden pro Woche im Jahr 2006 Fr. 50'277.60 ergibt (Fr. 4'189.80 x 12), woraus aufgrund der Nominallohnentwicklung (Die Volkswirtschaft 10-2008 S. 95 Tabelle B10.2) Fr 51'026.45 resultieren (2006: 2417 Punkte; 2007 : 2453 Punkte). Aufgrund der 62%igen TÃ¤tigkeit im Erwerbsbereich resultieren Fr. 31'636.40. Der von der BeschwerdefÃ¼hrerin angewandte Leidensabzug von 15 % ist angesichts der Tatsache, dass das Valideneinkommen auf einer TeilzeittÃ¤tigkeit beruht, welche lohnmÃ¤ssig erfahrungsgemÃ¤ss hÃ¶her ausfÃ¤llt als der Median, als grosszÃ¼gig zu bezeichnen. Insgesamt ergibt sich somit ein Invalideneinkommen von Fr. 26'891.--.</w:t>
      </w:r>
    </w:p>
    <w:p>
      <w:r>
        <w:t>5.5Â Â Â Â  Aus dem Vergleich von Validen- und Invalideneinkommen resultiert eine Erwerbseinbusse von Fr. 14'278.-- bzw. ein InvaliditÃ¤tsgrad im erwerblichen Bereich von maximal 35 %.</w:t>
      </w:r>
    </w:p>
    <w:p>
      <w:r>
        <w:t>5.6Â Â Â Â  Zu Recht verzichtete die Beschwerdegegnerin auf die DurchfÃ¼hrung einer HaushaltsabklÃ¤rung, nachdem der Anspruch auf eine Viertelsrente nur mit einem InvaliditÃ¤tsgrad im Haushalt von rund 50 % zu erreichen wÃ¤re, was aufgrund der gesundheitlichen EinschrÃ¤nkung der BeschwerdefÃ¼hrerin und angesichts der dem Ehegatten zukommenden Schadenminderungspflicht (BGE 133 V 504 Erw. 4.2 mit Hinweisen) kaum zu erreichen sein wird. Vor dem Hintergrund der hÃ¶chstrichterlichen Rechtsprechung (Urteil des Bundesgerichts in Sachen A. vom 28. Juli 2008, 9C_13/2008, Erw. 5.1, unter Hinweis auf das Urteil des Bundesgerichts in Sachen M. vom 19. Mai 2008, 9C_596/2007, Erw. 4.3), wonach bei Anwendung der gemischten Methode zur InvaliditÃ¤tsbemessung auf eine HaushaltabklÃ¤rung grundsÃ¤tzlich nicht verzichtet, indessen davon abgesehen werden darf, wenn der zur Erreichung einer rentenbegrÃ¼ndenden GesamtinvaliditÃ¤t erforderliche InvaliditÃ¤tsgrad im Haushaltbereich derart hoch ausfallen mÃ¼sste, dass eine entsprechende EinschrÃ¤nkung nach den GrundsÃ¤tzen der antizipierten BeweiswÃ¼rdigung ausgeschlossen werden kann, gehen die diesbezÃ¼glichen Vorbringen der BeschwerdefÃ¼hrerin (Urk. 1) ins Leere.</w:t>
      </w:r>
    </w:p>
    <w:p>
      <w:r>
        <w:t>5.7Â Â Â Â Â Â Â Â  Zusammenfassend erweist sich die Abweisung des Leistungsbegehrens als rechtmÃ¤ssig. Die Beschwerde ist daher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