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IV.2007.01382 vom 29. Oktober 2008</w:t>
      </w:r>
    </w:p>
    <w:p>
      <w:r>
        <w:t>ZH Sozialversicherungsgericht, 2008-10-29, DE</w:t>
      </w:r>
    </w:p>
    <w:p>
      <w:r>
        <w:rPr>
          <w:b/>
        </w:rPr>
        <w:t xml:space="preserve">Quelle: </w:t>
      </w:r>
      <w:r>
        <w:t>https://mcp.opencaselaw.ch/entscheid/zh_sozialversicherungsgericht_IV.2007.01382</w:t>
      </w:r>
    </w:p>
    <w:p>
      <w:r>
        <w:t>FR: ZH_SOZIALVERSICHERUNGSGERICHT IV.2007.01382 du 29 octobre 2008</w:t>
      </w:r>
    </w:p>
    <w:p>
      <w:r>
        <w:t>IT: ZH_SOZIALVERSICHERUNGSGERICHT IV.2007.01382 del 29 ottobre 2008</w:t>
      </w:r>
    </w:p>
    <w:p>
      <w:pPr>
        <w:pStyle w:val="Heading2"/>
      </w:pPr>
      <w:r>
        <w:t>Erwägungen</w:t>
      </w:r>
    </w:p>
    <w:p>
      <w:r>
        <w:rPr>
          <w:b/>
        </w:rPr>
        <w:t>E. 1</w:t>
      </w:r>
    </w:p>
    <w:p>
      <w:r>
        <w:t>1.1Â Â Â Â  Im verwaltungsgerichtlichen Beschwerdeverfahren sind grundsÃ¤tzlich nur RechtsverhÃ¤ltnisse zu Ã¼berprÃ¼fen bzw. zu beurteilen, zu denen die zustÃ¤ndige VerwaltungsbehÃ¶rde vorgÃ¤ngig verbindlich - in Form einer VerfÃ¼gung bzw. eines Einspracheentscheids - Stellung genommen hat. Insoweit bestimmt die VerfÃ¼gung bzw. der Einspracheentscheid den beschwerdeweise weiterziehbaren Anfechtungsgegenstand. Umgekehrt fehlt es an einem Anfechtungsgegenstand und somit an einer Sachurteilsvoraussetzung, wenn und insoweit keine VerfÃ¼gung bzw. kein Einspracheentscheid ergangen ist (BGE 131 V 164 E. 2.1; 125 V 413 E. 1a S. 414).</w:t>
      </w:r>
    </w:p>
    <w:p>
      <w:r>
        <w:t>1.2Â Â Â Â Â Â Â Â  Anfechtungsgegenstand des vorliegenden Verfahrens bildet allein der Rentenanspruch. Ãber den Anspruch der BeschwerdefÃ¼hrerin auf berufliche Massnahmen wurde seitens der Beschwerdegegnerin nicht verfÃ¼gt. In der Anmeldung zum Leistungsbezug wurde im Ãbrigen auch kein entsprechender Anspruch erhoben (Urk. 7/10/6).</w:t>
      </w:r>
    </w:p>
    <w:p>
      <w:r>
        <w:t>Â Â Â Â Â Â Â Â  Im Entscheid in Sachen T. vom 13. MÃ¤rz 2006 (I 405/05, Erw. 1) wies das EidgenÃ¶ssische Versicherungsgericht (EVG) im Zusammenhang mit beruflichen Massnahmen und Rentenleistungen darauf hin, dass die PrioritÃ¤t von Eingliederungsmassnahmen vor Rentenleistungen (vgl. Art. 16 des Bundesgesetzes Ã¼ber den Allgemeinen Teil des Sozialversicherungsrechts [ATSG] und BGE 126 V 243 Erw. 5, 113 V 28 Erw. 4a, 108 V 212 Erw. 1d) dann zwingend die vorgÃ¤ngige PrÃ¼fung einer Umschulung verlangt, wenn die versicherte Person eingliederungsfÃ¤hig ist und ohne allfÃ¤llige berufliche Massnahmen eine rentenbegrÃ¼ndende InvaliditÃ¤t besteht (vgl. BGE 121 V 191 Erw. 4a e contrario).</w:t>
      </w:r>
    </w:p>
    <w:p>
      <w:r>
        <w:t>Â Â Â Â Â Â Â Â  Nachdem - wie nachfolgend aufzuzeigen ist (vgl. Erw. 6) - klar wird, dass die Beschwerdegegnerin im Rahmen der RentenprÃ¼fung berufliche Massnahmen geprÃ¼ft und zutreffend erkannt hat, dass auch ohne solche berufliche Massnahmen kein hÃ¶herer Rentenanspruch resultiert und demzufolge auch Ã¼ber einen Anspruch auf Arbeitsvermittlung nicht verfÃ¼gt hat, hat die Frage nach Eingliederungsmassnahmen beruflicher Art ausser Betracht zu bleiben. Auf den entsprechenden Antrag ist mangels Anfechtungsgegenstand daher nicht einzutreten.</w:t>
      </w:r>
    </w:p>
    <w:p>
      <w:r>
        <w:t>2.Â Â Â Â Â Â</w:t>
      </w:r>
    </w:p>
    <w:p>
      <w:r>
        <w:t>2.1Â Â Â Â  Am 1. Januar 2008 sind die im Zuge der 5. IV-Revision revidierten Bestimmungen des Bundesgesetzes Ã¼ber die Invalidenversicherung (IVG) vom 6. Oktober 2006, der Verordnung Ã¼ber die Invalidenversicherung (IVV) vom 28. September 2007, des ATSG sowie das Bundesgesetz Ã¼ber die Schaffung und die Ãnderung von Erlassen zur Neugestaltung des Finanzausgleichs und der Aufgabenteilung zwischen Bund und Kantonen (NFA) vom 6. Oktober 2006 in Kraft getreten. In materiellrechtlicher Hinsicht gilt jedoch der allgemeine Ã¼bergangsrechtliche Grundsatz, dass der Beurteilung jene Rechtsnormen zu Grunde zu legen sind, die bei Erlass des angefochtenen Entscheids respektive im Zeitpunkt gegolten haben, als sich der zu den materiellen Rechtsfolgen fÃ¼hrende Sachverhalt verwirklicht hat (vgl. BGE 127 V 467 Erw. 1, 126 V 136 Erw. 4b, je mit Hinweisen). Weil die angefochtene VerfÃ¼gung am 3. Oktober 2007 erging, gelangen die revidierten materiellen Vorschriften des IVG, der IVV und des ATSG im vorliegenden Fall noch nicht zur Anwendung. Bei den im Folgenden zitierten Gesetzes- und Verordnungsbestimmungen handelt es sich deshalb - soweit nichts anderes vermerkt wird - um die Fassungen, wie sie bis Ende 2007 in Kraft gewesen sind.</w:t>
      </w:r>
    </w:p>
    <w:p>
      <w:r>
        <w:t>2.2Â Â Â Â Â Â Â Â  InvaliditÃ¤t ist die voraussichtlich bleibende oder lÃ¤ngere Zeit dauernde ganze oder teilweise ErwerbsunfÃ¤higkeit (Art. 8 Abs. 1 ATSG). Die InvaliditÃ¤t kann Folge von Geburtsgebrechen, Krankheit oder Unfall sein (Art. 4 Abs. 1 IVG). ErwerbsunfÃ¤higkeit ist der durch BeeintrÃ¤chtigung der kÃ¶rperlichen, geistigen oder psychischen Gesundheit verursachte und nach zumutbarer Behandlung und Eingliederung verbleibende ganze oder teilweise Verlust der ErwerbsmÃ¶glichkeiten auf dem in Betracht kommenden ausgeglichenen Arbeitsmarkt (Art. 7 ATSG).</w:t>
      </w:r>
    </w:p>
    <w:p>
      <w:r>
        <w:t>2.3Â Â Â Â Die seit dem 1. Januar 2004 massgeblichen Rentenabstufungen geben bei einem InvaliditÃ¤tsgrad von mindestens 40 Prozent Anspruch auf eine Viertelsrente, bei einem InvaliditÃ¤tsgrad von mindestens 50 Prozent Anspruch auf eine halbe Rente, bei einem InvaliditÃ¤tsgrad von mindestens 60 Prozent Anspruch auf eine Dreiviertelsrente und bei einem InvaliditÃ¤tsgrad von mindestens 70 Prozent Anspruch auf eine ganze Rente (Art. 28 Abs. 1 IVG in der seit dem 1. Januar 2004 in Kraft stehenden Fassung).</w:t>
      </w:r>
    </w:p>
    <w:p>
      <w:r>
        <w:t>2.4Â Â Â Â  Im Falle einer Rente gilt die InvaliditÃ¤t in dem Zeitpunkt als eingetreten, in dem der Anspruch nach Art. 29 Abs. 1 IVG entsteht, das heisst frÃ¼hestens wenn die versicherte Person mindestens zu 40 Prozent bleibend erwerbsunfÃ¤hig geworden ist (lit. a) oder wÃ¤hrend eines Jahres ohne wesentlichen Unterbruch durchschnittlich mindestens zu 40 Prozent arbeitsunfÃ¤hig gewesen war und wenn sich daran eine ErwerbsunfÃ¤higkeit in mindestens gleicher HÃ¶he anschliesst (BGE 129 V 418 Erw. 2.1, 126 V 243 Erw. 5, 121 V 274 Erw. 6b/cc, 119 V 115 Erw. 5a mit Hinweisen; vgl. auch AHI 2001 S. 154 Erw. 3b).</w:t>
      </w:r>
    </w:p>
    <w:p>
      <w:r>
        <w:t>2.5Â Â Â Â  Bei Versicherten, die nur zum Teil erwerbstÃ¤tig sind oder die unentgeltlich im Betrieb des Ehegatten oder der Ehegattin mitarbeiten, wird fÃ¼r diesen Teil die InvaliditÃ¤t nach Art. 16 ATSG festgelegt. Waren sie daneben auch im Aufgabenbereich tÃ¤tig, so wird die InvaliditÃ¤t fÃ¼r diese TÃ¤tigkeit (seit 1. Januar 2004) nach Art. 28 Absatz 2 bis IVG festgelegt. In diesem Falle sind der Anteil der ErwerbstÃ¤tigkeit beziehungsweise der unentgeltlichen Mitarbeit im Betrieb des Ehegatten oder der Ehegattin und der Anteil der TÃ¤tigkeit im Aufgabenbereich festzulegen und der InvaliditÃ¤tsgrad entsprechend der Behinderung in beiden Bereichen zu bemessen (Art. 27 bis Abs. 1 IVV, seit 1. Januar 2004: Art. 28 Abs. 2 ter IVG; gemischte Methode der InvaliditÃ¤tsbemessung). Nach der Gerichts- und Verwaltungspraxis zu Art. 27 bis IVV (seit 1. Januar 2004: Art. 28 Abs. 2 ter IVG) wird zunÃ¤chst der Anteil der ErwerbstÃ¤tigkeit und derjenige der TÃ¤tigkeit im Aufgabenbereich (so unter anderem im Haushalt) bestimmt, wobei sich die Frage, in welchem Ausmass die versicherte Person ohne gesundheitliche BeeintrÃ¤chtigung erwerbstÃ¤tig wÃ¤re, mit RÃ¼cksicht auf die gesamten UmstÃ¤nde, so die persÃ¶nlichen, familiÃ¤ren, sozialen und erwerblichen VerhÃ¤ltnisse, beurteilt (BGE 125 V 150 Erw. 2c mit Hinweisen; SVR 2001 IV Nr. 25 S. 75 ff.). Die InvaliditÃ¤t bestimmt sich in der Folge dadurch, dass im Erwerbsbereich ein Einkommens- und im Aufgabenbereich ein BetÃ¤tigungsvergleich vorgenommen wird, wobei sich die GesamtinvaliditÃ¤t aus der Addierung der in beiden Bereichen ermittelten und gewichteten TeilinvaliditÃ¤ten ergibt. Von dieser Gerichts- und Verwaltungspraxis abzuweichen besteht auch mit In-Kraft-Treten des ATSG keine Veranlassung (BGE 130 V 393 ff. Erw. 3.3).</w:t>
      </w:r>
    </w:p>
    <w:p>
      <w:r>
        <w:t>2.6Â Â Â Â  Um den InvaliditÃ¤tsgrad bemessen zu kÃ¶nnen, ist die Verwaltung (und im Beschwerdefall das Gericht) auf Unterlagen angewiesen, die Ã¤rztliche und gegebenenfalls auch andere Fachleute zur VerfÃ¼gung zu stellen haben. Aufgabe des Arztes oder der Ãrztin ist es, den Gesundheitszustand zu beurteilen und dazu Stellung zu nehmen, in welchem Umfang und bezÃ¼glich welcher TÃ¤tigkeiten die versicherte Person arbeitsunfÃ¤hig ist (BGE 125 V 261 Erw. 4). Im Weiteren sind die Ã¤rztlichen AuskÃ¼nfte eine wichtige Grundlage fÃ¼r die Beurteilung der Frage, welche Arbeitsleistungen der versicherten Person noch zugemutet werden kÃ¶nnen (BGE 125 V 261 Erw. 4 mit Hinweisen; AHI 2002 S. 70 Erw. 4b.cc).</w:t>
      </w:r>
    </w:p>
    <w:p>
      <w:r>
        <w:t>3.Â Â Â Â Â Â  Streitig und zu prÃ¼fen ist die Frage, ob die Zusprechung einer Viertelsrente aufgrund des InvaliditÃ¤tsgrades von 48 % ab dem 1. April 2006 korrekt ist. Umstritten ist bei den Parteien dabei insbesondere, ob der Sachverhalt in medizinischer und erwerblicher Hinsicht ausreichend abgeklÃ¤rt ist, ob die im Erwerbsbereich und im Haushaltsbereich erhobenen InvaliditÃ¤tsgrade zutreffen und ob der Leidensabzug im Erwerbsbereich zutreffend festgelegt worden ist. Unbestritten geblieben ist dagegen die Anwendung der gemischten Methode infolge der Aufteilung in 70 % ErwerbstÃ¤tigkeit und 30 % Haushalt.</w:t>
      </w:r>
    </w:p>
    <w:p>
      <w:r>
        <w:t>4.Â Â Â Â Â Â</w:t>
      </w:r>
    </w:p>
    <w:p>
      <w:r>
        <w:t>4.1Â Â Â Â  Aus den Akten geht hervor, dass die BeschwerdefÃ¼hrerin seit Jahren an Polyarthrose leidet und sich zwecks Behandlung dieser Erkrankung in der Zeit von 1998 bis 2007 verschiedenen Operationen bzw. Eingriffen unterziehen musste. ZunÃ¤chst erfolgte am 6. August 1998 in der F.___ aufgrund der symptomatischen Coxarthrose beidseits die Implantation einer zementfreien HÃ¼fttotalendoprothese links (Urk. 7/17/18-19). Infolge desselben Leidens unterzog sich die BeschwerdefÃ¼hrerin am 17. August 1998 wiederum in der F.___ der Implantation einer zementfreien HÃ¼fttotalendoprothese rechts (Urk. 7/17/20). Nach der ersten Anmeldung zum Leistungsbezug am 7. Dezember 2004 folgte am 27. April 2005 der Eintritt zur Hospitalisation in die J.___ bis zum 2. Mai 2005 zwecks Implantation einer Schulterarthroseplastik links aufgrund der primÃ¤ren Omarthrose beidseits am 28. April 2005 (Urk. 7/31/4 und 9-10). Mangels Vorliegens einer voraussichtlich bleibenden oder lÃ¤nger als ein Jahr dauernden ErwerbsunfÃ¤higkeit wies die Beschwerdegegnerin das Leistungsbegehren der BeschwerdefÃ¼hrerin mit VerfÃ¼gung vom 19. Mai 2005 ab (Urk. 7/23). In der F.___ wurde am 29. Juli 2005 eine Resektions-Interpositions-Arthroplastik links infolge einer Rhizarthrose vorgenommen (Urk. 7/31/17-18). In einem mit "WiedererwÃ¤gung" betitelten Schreiben meldete sich die BeschwerdefÃ¼hrerin am 23. Februar 2006 erneut zum Leistungsbezug an (Urk. 7/25). Am 5. Mai 2006 wurde in der F.___ wegen der schmerzhaften Peritrapezialarthrose rechts eine Resektions-Interpositions-Arthroplastik rechts vorgenommen (Urk. 7/31/13-14). Zudem erfolgten diverse Facetten-Infiltrationen an der Hals- und RÃ¼ckenwirbelsÃ¤ule, zuletzt im Januar 2007 (Urk. 7/31/22-23 und Urk. 7/49/3-4).</w:t>
      </w:r>
    </w:p>
    <w:p>
      <w:r>
        <w:t>4.2Â Â Â Â  Dem Arztbericht von Dr. D.___ vom 21. April 2006 Ã¼ber den Verlauf der Behandlung seit Ende April 2005 (Urk. 7/30) ist zu entnehmen, dass bei der BeschwerdefÃ¼hrerin folgende Problemkreise vorliegen: die Coxarthrose beidseits (Status nach HÃ¼fttotalendoprothese links und rechts), die ausgeprÃ¤gte Omarthrose beidseits (Status nach Implantation eines kÃ¼nstlichen Schultergelenkes links am 28. April 2005 mit weiterhin bestehenden Spannungsschmerzen, schmerzhafte Omarthrose rechts bis anhin nur physiotherapeutisch angegangen), die ausgeprÃ¤gten Rhizarthrosen beidseits (Status nach Resektions-Interpositions-Arthroplastik modifiziert nach Epping links am 29. Juli 2005, postoperativ erfreulich, zunehmende Rhizarthrose und Peritrapezoidalarthrose rechts, mit Operationsindikation im Mai 2006 geplant), die chronischen HalswirbelsÃ¤ulen- (HWS) und LendenwirbelsÃ¤ulen- (LWS)Beschwerden mit Bewegungsschmerzen und Schwindel bei ausgeprÃ¤gter HWS-Spondylarthrose, mit Bandscheibendegeneration C6 und C7 sowie Diskushernie L4/5 mit erheblichen Osteochondrosen und Spondylarthrosen im Bereich der gesamten WirbelsÃ¤ule. Zusammenfassend liege eine ausgeprÃ¤gte Polyarthrose mit bisherigem Gelenksersatz an beiden HÃ¼ften, an der linken Schulter und am linken Daumengrundgelenk vor. Es bestehe eine 100%ige ArbeitsunfÃ¤higkeit wegen gemischter Schmerzproblematik seit dem 27. April 2005. Der Arzt unterstÃ¼tzte den Antrag auf eine 100%ige Rente.</w:t>
      </w:r>
    </w:p>
    <w:p>
      <w:r>
        <w:t>4.3Â Â Â Â  Dr. E.___, F.___, hielt in seinem Arztbericht vom 16. Mai/15. Juni 2006 unter Hinweis auf seinen Bericht vom 26. April 2006 (Urk. 7/32) fest, dass die BeschwerdefÃ¼hrerin unter Schmerzpersistenz des linken Schultergelenkes anterior und posterior leide. Der Gesundheitszustand sei besserungsfÃ¤hig und es seien berufliche Massnahmen angezeigt. Langfristig sei keine grosse Belastung von mehr als fÃ¼nf Kilogramm auf der linken Schulter mehr mÃ¶glich, in einer behinderungsangepassten TÃ¤tigkeit sei ein Einsatz halbtags, 15-20 Stunden pro Woche, zumutbar.</w:t>
      </w:r>
    </w:p>
    <w:p>
      <w:r>
        <w:t>4.4</w:t>
      </w:r>
    </w:p>
    <w:p>
      <w:r>
        <w:t>4.4.1Â Â  Im Arztbericht der F.___ vom 2. April 2007 (Urk. 7/52) Ã¤usserte sich Dr. G.___ zu den zumutbaren TÃ¤tigkeiten. So seien Heben und Tragen nie, das leichte Hantieren mit Werkzeugen manchmal, das Heben mittel und schwer und die Handrotation sowie Arbeiten Ã¼ber Kopf, Rotation und vorgeneigtes Sitzen selten, vorgeneigtes Stehen, Knien und Kniebeuge nie, lÃ¤ngerdauerndes Sitzen und Stehen manchmal, das Gehen bis 50 m und Ã¼ber 50 m oft, das BewÃ¤ltigen langer Stecken manchmal und das Treppensteigen ebenfalls manchmal zumutbar, wÃ¤hrend beidhÃ¤ndig zu verrichtende TÃ¤tigkeiten nicht eingeschrÃ¤nkt seien. In der bisherigen TÃ¤tigkeit sei die BeschwerdefÃ¼hrerin seit Januar 2007 vollumfÃ¤nglich eingeschrÃ¤nkt, in einer behinderungsangepassten TÃ¤tigkeit seien Arbeiten seit Januar 2007 an 20 Stunden pro Woche mÃ¶glich.Â</w:t>
      </w:r>
    </w:p>
    <w:p>
      <w:r>
        <w:t>4.4.2Â Â Â Â Â Â Â Â  Derselbe Arzt liess am 19. April 2007 verlauten (Urk. 7/52/19-21), dass die volle ArbeitsfÃ¤higkeit der BeschwerdefÃ¼hrerin in ihrem Beruf als Krankenschwester bis heute und auf lÃ¤ngere Sicht deutlich eingeschrÃ¤nkt sei, weil kÃ¶rperlich schwere Arbeiten regelmÃ¤ssig zu verrichten seien und daher eine 100%ige ArbeitsfÃ¤higkeit nur dann mÃ¶glich wÃ¤re, wenn es der BeschwerdefÃ¼hrerin gelinge, kÃ¶rperliche Arbeiten zu vermeiden und idealerweise wechselnd sitzend, stehend und gehend beruflich tÃ¤tig zu sein. Es bestehe mithin eine 100%ige ArbeitsunfÃ¤higkeit seit dem 8. August 2006. Eine Verbesserung der Situation sei durch eine Infiltrationstherapie an der WirbelsÃ¤ule und durch konsequente Physiotherapie mÃ¶glich.</w:t>
      </w:r>
    </w:p>
    <w:p>
      <w:r>
        <w:t>4.5Â Â Â Â  Der Arzt des Regionalen Ã¤rztlichen Dienstes (RAD), Dr. med. K.___, beurteilte die Situation am 14. Mai 2007 folgendermassen (Urk. 7/62/2): Es lÃ¤gen keine neuen medizinischen Tatsachen vor. Dr. G.___ habe am 19. April 2007 das Belastbarkeitsprofil definiert. Die LeistungsfÃ¤higkeit der BeschwerdefÃ¼hrerin sei wegen kÃ¶rperlicher Behinderungen an mehreren Stellen des Bewegungsapparates beeintrÃ¤chtigt und sie betrage bei ganztÃ¤giger PrÃ¤senz nur noch 50 %. Die RestarbeitsfÃ¤higkeit belaufe sich in einer optimal leidensangepassten TÃ¤tigkeit auf 50 %.</w:t>
      </w:r>
    </w:p>
    <w:p>
      <w:r>
        <w:rPr>
          <w:b/>
        </w:rPr>
        <w:t>E. 5</w:t>
      </w:r>
    </w:p>
    <w:p>
      <w:r>
        <w:t>5.1Â Â Â Â  Aus den medizinischen Akten erhellt, dass die Behandlungsergebnisse hinsichtlich der Coxarthrosen beidseits, der Omarthrose links sowie der Rhizarthrosen beidseits aufgrund der Eingriffe (HÃ¼fttotalendoprothesen, Schulterprothese links und Resektions-Interpositions-Arthroplastiken) gut bzw. zufriedenstellend ausgefallen sind (Berichte der F.___ vom 20. Oktober 1998, Urk. 7/17/25, vom 3. August 2005, Urk. 7/31/19, vom 24. August 2006 [PD Dr. med. L.___], Urk. 7/52/15, und vom 29. MÃ¤rz 2007 [Dr. E.___], Urk. 7/52/13-14). An der linken HÃ¼fte traten im Januar 2007 Schmerzen im Bereich der Narben distal eher dorsal auf und Ã¤usserten sich als ein Brennen beim Sitzen und beeintrÃ¤chtigten die GehfÃ¤higkeit. Dr. M.___, Leitender Arzt OrthopÃ¤die der F.___, hielt in seinem Bericht zu HÃ¤nden von Dr. D.___ vom 17. Januar 2007 (Urk. 7/52/17) fest, dass wohl ein lokales Weichteilproblem vorliege mit einer starken Druckdolenz auf die Narbe. Diese mÃ¼sste revidiert werden, um die Ursache der Schmerzen zu finden. Die BeschwerdefÃ¼hrerin wolle von einem weiteren Eingriff indessen nichts wissen. Die Degenerationen an der WirbelsÃ¤ule wurden mittels Infiltrationen und Physiotherapie behandelt. Auch hier lehnte die BeschwerdefÃ¼hrerin laut Bericht von Dr. I.___ vom 24. November 2006 einen operativen Eingriff ab (Urk. 7/49/2), was auch im April 2007 noch so war (Bericht von Dr. G.___ vomÂ  19. April 2007, Urk. 7/52/19-21).</w:t>
      </w:r>
    </w:p>
    <w:p>
      <w:r>
        <w:t>5.2Â Â Â Â Â Â Â Â  Aufgrund der bestehenden gesundheitlichen Situation der BeschwerdefÃ¼hrerin ist eine RÃ¼ckkehr in die angestammte TÃ¤tigkeit als Nachtwache gestÃ¼tzt auf das von der Arbeitgeberin angegebene Belastungsprofil (Fragebogen fÃ¼r den Arbeitgeber vom 21. Dezember 2004, Urk. 7/16) mit schwerer TÃ¤tigkeit durch das hÃ¤ufige Aufnehmen und ins Bett bringen von Bewohnern und die Erledigung von Reinigungsarbeiten trotz der UnterstÃ¼tzung durch eine zweite Nachtwache und gestÃ¼tzt auf das als zumutbar erachtete Belastungsprofil von Dr. G.___ (Urk. 7/52/1-5 und Urk. 7/52/19-21) nicht mehr mÃ¶glich. Indessen steht einer 50%igen TÃ¤tigkeit in einer behinderungsangepassten TÃ¤tigkeit aus medizinischer Sicht nichts entgegen, wie den Berichten der Ãrzte der F.___, Dres. E.___ (Urk. 7/32) und G.___ (Urk. 7/52/19-21), zu entnehmen ist. DemgegenÃ¼ber berÃ¼cksichtigen die EinschÃ¤tzungen von Dr. D.___, der sich noch im April 2006 fÃ¼r die GewÃ¤hrung einer 100%igen Rente aussprach, nicht das ganze Behandlungsprozedere und lassen insbesondere die guten Ergebnisse bezÃ¼glich der HÃ¤nde ausser Acht. Laut Zumutbarkeitsprofil fÃ¼r eine behinderungsangepasste TÃ¤tigkeit von Dr. G.___ (Urk. 7/52/1-5) sind TÃ¤tigkeiten wie leichtes Hantieren mit Werkzeugen manchmal, das seltene Heben mittlerer und schwerer Lasten und die Handrotation sowie Arbeiten Ã¼ber Kopf, die Rotation und vorgeneigtes Sitzen selten, lÃ¤ngerdauerndes Sitzen und stehen manchmal mÃ¶glich. Hinzu kommt, dass das Gehen bis 50 m und Ã¼ber 50 m oft und das BewÃ¤ltigen langer Stecken manchmal mÃ¶glich ist. Sodann ist das Treppensteigen manchmal zumutbar und das beidhÃ¤ndige Arbeiten nicht eingeschrÃ¤nkt. Insgesamt ist der BeschwerdefÃ¼hrerin somit eine behinderungsangepasste wechselbelastende TÃ¤tigkeit mit einer 50%igen ArbeitsfÃ¤higkeit zumutbar, wie es vom RAD-Arzt zutreffend und im Einklang mit den medizinischen Akten zusammengefasst wurde. Die Beschwerdegegnerin ging davon aus, dass ununterbrochen seit April 2005, dem letzten effektiven Arbeitstag, mindestens eine 50%ige ArbeitsunfÃ¤higkeit bestand (Urk. 7/43/5). Diese EinschÃ¤tzung erscheint nachvollziehbar.</w:t>
      </w:r>
    </w:p>
    <w:p>
      <w:r>
        <w:t>5.3Â Â Â Â  Was die BeschwerdefÃ¼hrerin gegen diese EinschÃ¤tzung vorbringt (Urk. 1), vermag nicht zu Ã¼berzeugen. Es bestehen keine Hinweise fÃ¼r eine unvollstÃ¤ndige AbklÃ¤rung des medizinischen Sachverhaltes und fÃ¼r Ungereimtheiten in den Ã¤rztlichen Berichten. Insbesondere beziehen sich viele AusfÃ¼hrungen der BeschwerdefÃ¼hrerin auf nur teilweise abgeschlossene gesundheitliche Behandlungen bzw. berÃ¼cksichtigen die erfolgten Eingriffe nicht und negieren den allgemein guten Erfolg der Behandlungen (Urk. 1 S. 4 ff.), sodass sie zum vornherein nicht zu hÃ¶ren sind.</w:t>
      </w:r>
    </w:p>
    <w:p>
      <w:r>
        <w:rPr>
          <w:b/>
        </w:rPr>
        <w:t>E. 6</w:t>
      </w:r>
    </w:p>
    <w:p>
      <w:r>
        <w:t>Â Â Â Â Â</w:t>
      </w:r>
    </w:p>
    <w:p>
      <w:r>
        <w:t>6.1Â Â Â Â  In Bezug auf die Berechnung des InvaliditÃ¤tsgrades im Erwerbsbereich ermittelte die Beschwerdegegnerin ein Valideneinkommen von Fr. 53'120.--, basierend auf dem Lohnausweis des Jahres 2005, ein Invalideneinkommen von Fr. 19'628.--, ausgehend von einer un-/angelernten TÃ¤tigkeit im Dienstleistungsbereich gemÃ¤ss der Lohnstrukturerhebung (LSE) von Fr. 24'535.--, vermindert um 20 % aufgrund des Alters und der Behinderungsproblematik der BeschwerdefÃ¼hrerin, somit von Fr. 19'628.--, eine Erwerbseinbusse von Fr. 33'492.-- bzw. einen InvaliditÃ¤tsgrad von 63 % (Urk. 7/40).</w:t>
      </w:r>
    </w:p>
    <w:p>
      <w:r>
        <w:t>6.2Â Â Â Â  Zu Recht legte die Beschwerdegegnerin ihrer Berechnung des Valideneinkommens nicht den Monatslohn per 1. Januar 2006 gemÃ¤ss Fragebogen fÃ¼r den Arbeitgeber von Fr. 3'857.65 zugrunde (Urk. 7/33), was die Zulagen fÃ¼r Nacht- und Sonntagsarbeit unberÃ¼cksichtigt liesse. Hinsichtlich der als Valideneinkommen dienenden Grundlage (Jahreseinkommen 2005) blieb indes unberÃ¼cksichtigt, dass die BeschwerdefÃ¼hrerin ab Mai 2005 keine Zulagen fÃ¼r Nacht- und Sonntagsarbeit mehr erhielt, welche ansonsten regelmÃ¤ssig monatlich in nicht unerheblichem Ausmass ausbezahlt worden waren. Der letzte, ohne wesentlichen Arbeitsausfall angefallene Gesamtlohn resultierte aus dem Jahre 2004 und betrug Fr. 55'415.70 (Urk. 7/33/7-8). Entsprechend der Nominallohnentwicklung fÃ¼r Frauen (Die Volkswirtschaft 10-2008 S. 95 Tabelle B 10.3) resultiert fÃ¼r das Jahr 2006 ein Valideneinkommen von Fr. 56'754.-- (2004: 2'360 Punkte, 2006: 2'417 Punkte).</w:t>
      </w:r>
    </w:p>
    <w:p>
      <w:r>
        <w:t>6.3Â Â Â Â</w:t>
      </w:r>
    </w:p>
    <w:p>
      <w:r>
        <w:t>6.3.1Â Â  Als Referenz fÃ¼r die zumutbare TÃ¤tigkeit im Ausmass von 50 % hielt die Berufsberatung der Beschwerdegegnerin am 8. November 2006 fest, dass Ausbildungsmassnahmen der BeschwerdefÃ¼hrerin im BÃ¼ro jenseits des Denkbaren und hÃ¶chstens bei "rein chirurgischer Betrachtungsweise" eine Option seien. Bildungs- und ausbildungsmÃ¤ssig, biographisch und altersbedingt seien Massnahmen in Richtung kaufmÃ¤nnisch-administrativer TÃ¤tigkeit mit Sicherheit nicht eingliederungswirksam (Urk. 7/39/4). Als leichte behinderungsangepasste Arbeit zumutbar sei eine TÃ¤tigkeit im BÃ¼ro. Denkbar wÃ¤ren damit TÃ¤tigkeiten im Telefon-Verkauf, Call-Center oder an Billettkassen/Verkaufsstellen in Kinos und on-line-VerkÃ¤ufstÃ¤tigkeiten, welche auch ohne berufliche Massnahmen, ausgeÃ¼bt werden kÃ¶nnten. Allenfalls wÃ¤re es der BeschwerdefÃ¼hrerin auch mÃ¶glich, als Haushilfe im Spitexbereich oder in Privathaushalten tÃ¤tig zu sein (Urk. 7/40).</w:t>
      </w:r>
    </w:p>
    <w:p>
      <w:r>
        <w:t>6.3.2Â Â Â Â Â Â Â Â  Aufgrund des in den Akten liegenden Lebenslaufes der BeschwerdefÃ¼hrerin, die den Beruf der Hauspflegerin erlernte und anschliessend in diesem Bereich, in der Altenpflege und zuletzt als Nachtwache tÃ¤tig war (Urk. 7/37/2-3), ist nachvollziehbar, dass die Berufsberatung der Beschwerdegegnerin Ausbildungsmassnahmen im BÃ¼ro ausschloss. Indessen ist es der BeschwerdefÃ¼hrerin auch aus gesundheitlichen GrÃ¼nden zumutbar, eine TÃ¤tigkeit im Telefon-Verkauf, in einem Call-Center oder an einer Billettkasse auszuÃ¼ben, dasselbe gilt grundsÃ¤tzlich fÃ¼r eine HaushilfetÃ¤tigkeit im Spitexbereich oder in einem Privathaushalt sofern keine schweren kÃ¶rperlichen TÃ¤tigkeiten zu verrichten sind.</w:t>
      </w:r>
    </w:p>
    <w:p>
      <w:r>
        <w:t>Â Â Â Â Â Â Â Â  In Anbetracht dieser Ausgangslage ist auf standardisierte BruttolÃ¶hne der LSE (Tabellengruppe A) abzustellen (BGE 129 V 476 Erw. 4.2.1 mit Hinweis), wobei vom so genannten Zentralwert (Median) auszugehen ist. Dieser Lohn betrÃ¤gt gemÃ¤ss LSE 2006 fÃ¼r Frauen, Kategorie 4, Fr. 4'019.--, was hochgerechnet auf die betriebsÃ¼bliche durchschnittliche Arbeitszeit von wÃ¶chentlich 41,7 Stunden im Jahr 2006 (Die Volkswirtschaft 10-2008 S. 94 Tabelle B9.2; BGE 129 V 484 Erw. 4.3.2, 126 V 77 f. Erw. 3b/bb, 124 V 322 Erw. 3b/aa; AHI 2000 S. 81 Erw. 2a) bei einer 50%igen ArbeitsfÃ¤higkeit und unter BerÃ¼cksichtigung des angemessenen Leidensabzuges von 20 % (die BeschwerdefÃ¼hrerin leidet an einer Mehrfachbehinderung, sie ist 59-jÃ¤hrig und muss unter UmstÃ¤nden in einer neuen Branche und in einem neuen Arbeitsgebiet von vorne beginnen verfÃ¼gt aber Ã¼ber eine Berufsausbildung und -erfahrung) ein Invalideneinkommen von Fr. 20'111.-- ergibt. Somit resultiert eine Erwerbseinbusse von Fr. 36'643.-- bzw. ein InvaliditÃ¤tsgrad von 64,56 %.</w:t>
      </w:r>
    </w:p>
    <w:p>
      <w:r>
        <w:rPr>
          <w:b/>
        </w:rPr>
        <w:t>E. 7</w:t>
      </w:r>
    </w:p>
    <w:p>
      <w:r>
        <w:t>7.1Â Â Â Â  FÃ¼r den Beweiswert eines Berichtes Ã¼ber die AbklÃ¤rung im Haushalt einer versicherten Person sind - analog zur Rechtsprechung betreffend die Beweiskraft von Arztberichten (BGE 125 V 352 Erw. 3a mit Hinweis) - verschiedene Faktoren zu berÃ¼cksichtigen: Es ist wesentlich, dass der Bericht von einer qualifizierten Person verfasst wird, die Kenntnis von den Ã¶rtlichen und rÃ¤umlichen VerhÃ¤ltnissen sowie den aus den medizinischen Diagnosen sich ergebenden BeeintrÃ¤chtigungen und Behinderungen hat. Weiter sind die Angaben der versicherten Person zu berÃ¼cksichtigen, wobei divergierende Meinungen der Beteiligten im Bericht aufzuzeigen sind. Der Berichtstext schliesslich muss plausibel, begrÃ¼ndet und angemessen detailliert bezÃ¼glich der einzelnen EinschrÃ¤nkungen sein und in Ãbereinstimmung mit den an Ort und Stelle erhobenen Angaben stehen. Trifft all dies zu, ist der AbklÃ¤rungsbericht voll beweiskrÃ¤ftig (AHI 2003 S. 218 Erw. 2.3.2 [in BGE 129 V 67 nicht verÃ¶ffentlichte ErwÃ¤gung]; nicht publiziertes Urteil des EidgenÃ¶ssischen Versicherungsgerichtes in Sachen P. vom 6. April 2004, I 733/03, Erw. 5.1.2; vgl. auch BGE 130 V 63 Erw. 6.2 und 128 V 93 f. Erw. 4 betreffend AbklÃ¤rungsberichte im Zusammenhang mit der Hauspflege und Hilflosigkeit). Diese BeweiswÃ¼rdigungskriterien sind nicht nur fÃ¼r die im AbklÃ¤rungsbericht enthaltenen Angaben zu Art und Umfang der Behinderung im Haushalt massgebend, sondern gelten analog fÃ¼r jenen Teil eines AbklÃ¤rungsberichts, der den mutmasslichen Umfang der erwerblichen TÃ¤tigkeit von teilerwerbstÃ¤tigen Versicherten mit hÃ¤uslichem Aufgabenbereich im Gesundheitsfall betrifft (Urteil des EidgenÃ¶ssischen Versicherungsgerichtes in Sachen G. vom 19. Juni 2006, I 236/06, Erw. 3.2).</w:t>
      </w:r>
    </w:p>
    <w:p>
      <w:r>
        <w:t>7.2Â Â Â Â  Dem AbklÃ¤rungsbericht im Haushalt vom 25. Februar 2007 (Urk. 7/42) ist zu entnehmen, dass die BeschwerdefÃ¼hrerin ihr Pensum als Nachtwache im Jahr 2000 wegen des Unfalls des Ehegatten von 60 % auf 70 % erhÃ¶ht hatte. Heute wÃ¼rde sie aus finanziellen GrÃ¼nden weiterhin zu 70 % arbeiten. Die AbklÃ¤rungsperson erhob bei der BeschwerdefÃ¼hrerin, welche zusammen mit dem Ehemann in einem Einfamilienhaus wohnt, keine EinschrÃ¤nkung in der HaushaltfÃ¼hrung. Im Bereich ErnÃ¤hrung attestierte sie der BeschwerdefÃ¼hrerin eine ungewichtete EinschrÃ¤nkung von 10 %. Die Tochter oder der Ehemann wÃ¼rden bei einer ausfÃ¼hrlichen KÃ¼chenreinigung mithelfen. Bei der Wohnungspflege ging die AbklÃ¤rungsperson von einer ungewichteten EinschrÃ¤nkung von 35 % aus, wobei sie dem Ehemann die grÃ¼ndliche Reinigung zumutete. Da der Ehemann bei den GrosseinkÃ¤ufen helfe, resultierte keine EinschrÃ¤nkung beim Einkaufen. Im Bereich WÃ¤sche und Kleiderpflege wurde der BeschwerdefÃ¼hrerin eine EinschrÃ¤nkung von 10 % attestiert, der Ehemann Ã¼bernehme es, die schwere WÃ¤sche aufzuhÃ¤ngen, ebenso trage er den WÃ¤schekorb. Im Bereich Verschiedenes (Haustiere und Pflanzen) resultierten keine EinschrÃ¤nkungen. Insgesamt erhob die AbklÃ¤rungsperson eine EinschrÃ¤nkung der BeschwerdefÃ¼hrerin im Haushalt von 12,7 %, was gewichtet bei der BeschÃ¤ftigung im Haushalt von 30 % 3,81 % ergab.</w:t>
      </w:r>
    </w:p>
    <w:p>
      <w:r>
        <w:t>7.3Â Â Â Â Â Â Â Â  Nachdem der Bericht die Angaben der BeschwerdefÃ¼hrerin berÃ¼cksichtigte, der Berichtstext plausibel erscheint und angemessen detailliert ausgefallen ist und kein Hinweis fÃ¼r Unstimmigkeiten besteht, kommt ihm voller Beweiswert zu. Die von der BeschwerdefÃ¼hrerin dagegen erhobenen Einwendungen wie namentlich, die EinschrÃ¤nkungen seien allgemein zu tief ausgefallen (Urk. 1), Ã¼berzeugen demgegenÃ¼ber nicht. Bei der AbklÃ¤rungsperson handelt es sich im Ãbrigen um eine speziell geschulte Fachperson, welche die BeeintrÃ¤chtigung der BeschwerdefÃ¼hrerin im Haushalt (entgegen ihren AusfÃ¼hrungen, Urk. 1 S. 3) besser beurteilen kann als der Hausarzt. Dies gilt umso mehr, als die pauschale (medizinisch-theoretische) SchÃ¤tzung der Ãrztinnen und Ãrzte regelmÃ¤ssig nicht der von der Rechtsprechung verlangten genauen, in Anbetracht der konkreten VerhÃ¤ltnisse im Einzelfall vorgenommenen PrÃ¼fung der einer versicherten Person noch zumutbaren TÃ¤tigkeit entspricht (Urteile des EidgenÃ¶ssischen Versicherungsgerichts vom 24. Juni 2003 in Sachen N., I 420/02, und vom 22. Mai 2001 in Sachen V., I 62/01) und die Schadenminderungspflicht sowie die zumutbare Mithilfe der im Haushalt lebenden Personen unberÃ¼cksichtigt lÃ¤sst (BGE 133 V 504; Urteil des Bundesgerichts vom 13. Dezember 2007 in Sachen E. und E.D., 8C_514/2007, und vom 23. August 2008 in Sachen Ã., 8C_169/2008, je mit Hinweisen).</w:t>
      </w:r>
    </w:p>
    <w:p>
      <w:r>
        <w:t>8.Â Â Â Â Â Â Â Â  Ausgehend von einem InvaliditÃ¤tsgrad von 64,56 % im Erwerbsbereich und aufgrund der 70%igen ErwerbstÃ¤tigkeit resultiert ein gewichteter InvaliditÃ¤tsgrad von 45,2 %. Hinzu kommt der gewichtete InvaliditÃ¤tsgrad von 3,81 % im Haushaltsbereich, woraus ein InvaliditÃ¤tsgrad von insgesamt rund 49 % resultiert.</w:t>
      </w:r>
    </w:p>
    <w:p>
      <w:r>
        <w:t>9.Â Â Â Â Â Â Â Â  Zusammenfassend ist die VerfÃ¼gung vom 3. Oktober 2007, womit der BeschwerdefÃ¼hrerin eine Viertelsrente ab dem 1. April 2006 zugesprochen wurde, nicht zu beanstanden. Die Beschwerde ist daher abzuweisen.</w:t>
      </w:r>
    </w:p>
    <w:p>
      <w:r>
        <w:t>10.Â Â Â Â  Da es um die Bewilligung oder Verweigerung von Versicherungsleistungen geht, ist das Verfahren kostenpflichtig. Die Gerichtskosten sind nach dem Verfahrensaufwand und unabhÃ¤ngig vom Streitwert festzulegen (Art. 69 Abs. 1 bis IVG in der seit dem 1. Juli 2006 in Kraft stehenden Fassung) und auf Fr. 600.-- anzusetzen. Entsprechend dem Ausgang des Verfahrens sind sie der unterliegenden BeschwerdefÃ¼hrerin aufzuerlegen.</w:t>
      </w:r>
    </w:p>
    <w:p>
      <w:r>
        <w:t>Das Gericht erkennt:</w:t>
      </w:r>
    </w:p>
    <w:p>
      <w:r>
        <w:t>1.Â Â Â Â Â Â Â Â  Die Beschwerde wird abgewiesen, soweit auf sie eingetreten wird.</w:t>
      </w:r>
    </w:p>
    <w:p>
      <w:r>
        <w:t>2.Â Â Â Â Â Â Â Â  Die Gerichtskosten von Fr. 600.-- werden der BeschwerdefÃ¼hrerin auferlegt. Rechnung und Einzahlungsschein werden der Kostenpflichtigen nach Eintritt der Rechtskraft zugestellt.</w:t>
      </w:r>
    </w:p>
    <w:p>
      <w:r>
        <w:t>3.Â Â Â Â Â Â Â Â Â Â  Zustellung gegen Empfangsschein an:</w:t>
      </w:r>
    </w:p>
    <w:p>
      <w:r>
        <w:t>- Rechtsanwalt Alexander Weber</w:t>
      </w:r>
    </w:p>
    <w:p>
      <w:r>
        <w:t>- Sozialversicherungsanstalt des Kantons ZÃ¼rich, IV-Stelle</w:t>
      </w:r>
    </w:p>
    <w:p>
      <w:r>
        <w:t>- Bundesamt fÃ¼r Sozialversicherungen</w:t>
      </w:r>
    </w:p>
    <w:p>
      <w:r>
        <w:t>sowie an:</w:t>
      </w:r>
    </w:p>
    <w:p>
      <w:r>
        <w:t>- Gerichtskasse (im Dispositiv nach Eintritt der Rechtskraft)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