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IV.2007.01374 vom 28. Januar 2008</w:t>
      </w:r>
    </w:p>
    <w:p>
      <w:r>
        <w:t>ZH Sozialversicherungsgericht, 2008-01-28, DE</w:t>
      </w:r>
    </w:p>
    <w:p>
      <w:r>
        <w:rPr>
          <w:b/>
        </w:rPr>
        <w:t xml:space="preserve">Quelle: </w:t>
      </w:r>
      <w:r>
        <w:t>https://mcp.opencaselaw.ch/entscheid/zh_sozialversicherungsgericht_IV.2007.01374</w:t>
      </w:r>
    </w:p>
    <w:p>
      <w:r>
        <w:t>FR: ZH_SOZIALVERSICHERUNGSGERICHT IV.2007.01374 du 28 janvier 2008</w:t>
      </w:r>
    </w:p>
    <w:p>
      <w:r>
        <w:t>IT: ZH_SOZIALVERSICHERUNGSGERICHT IV.2007.01374 del 28 gennaio 2008</w:t>
      </w:r>
    </w:p>
    <w:p>
      <w:pPr>
        <w:pStyle w:val="Heading2"/>
      </w:pPr>
      <w:r>
        <w:t>Erwägungen</w:t>
      </w:r>
    </w:p>
    <w:p>
      <w:r>
        <w:rPr>
          <w:b/>
        </w:rPr>
        <w:t>E. 3</w:t>
      </w:r>
    </w:p>
    <w:p>
      <w:r>
        <w:t>3.1Â Â Â Â  Wegen persistierender Schulter- und Nackenschmerzen war der BeschwerdefÃ¼hrer auf Zuweisung seines Hausarztes (Urk. 7/10/7 unten) vom 15. Mai bis 1. Juni 2006 in der Rheumaklinik und dem Institut fÃ¼r Physikalische Medizin, Z.___, hospitalisiert (Urk. 7/10/7 oben).</w:t>
      </w:r>
    </w:p>
    <w:p>
      <w:r>
        <w:t>Â Â Â Â Â Â Â Â  Im Bericht vom 12. Juni 2006 stellten Dr. med. B.___, Assistenzarzt, und Dr. med. C.___, M.P.H., OberÃ¤rztin, umfangreiche Diagnosen (Urk. 7/10/7). Der internistische Status sei unauffÃ¤llig. Zusammengefasst liege ein zervikospondylogenes, intermittierend zervikoradikulÃ¤res Reizsyndrom bei ausgeprÃ¤gter Osteochondrose in HÃ¶he C5/6 mit einer Spinalkanalstenose auf HÃ¶he dieses Segments ohne sichere Myelopathie vor. Zudem bestehe eine Periarthropathia humeroscapularis tendinotica links mit Status nach einer Dreisehnenruptur der Rotatorenmanschette und konsekutiver Atrophie mit fettiger Degeneration der betroffenen Muskulatur. Dr. med. G.___, H.___ Klinik, habe den Befund einer Myelopathie nicht bestÃ¤tigen kÃ¶nnen. Eine nÃ¤chste Kontrolle sollte spÃ¤testens in einem Jahr erfolgen (Urk. 7/10/8 unten).</w:t>
      </w:r>
    </w:p>
    <w:p>
      <w:r>
        <w:t>3.2Â Â Â Â  In einem weiteren Bericht vom 17. August 2006 bezeichneten Dr. B.___ und Dr. C.___ den Gesundheitszustand des BeschwerdefÃ¼hrers als stationÃ¤r (Urk. 7/9 S. 2 lit. C.1). Die ArbeitsfÃ¤higkeit lasse sich durch medizinische Massnahmen nicht weiter verbessern. ErgÃ¤nzende medizinische AbklÃ¤rungen seien angezeigt (Urk. 7/9 S. 2 lit. C.2,6).</w:t>
      </w:r>
    </w:p>
    <w:p>
      <w:r>
        <w:t>Â Â Â Â Â Â Â Â  FÃ¼r die zuletzt ausgeÃ¼bte TÃ¤tigkeit als Bauvorarbeiter habe vom 15. Mai bis 1. Juni 2006 eine ArbeitsunfÃ¤higkeit von 100 % bestanden (Urk. 7/9 S. 1 lit. B). Wegen degenerativer VerÃ¤nderungen der HalswirbelsÃ¤ule und des rechten Schultergelenks sei dem BeschwerdefÃ¼hrer eine mittelschwere bis schwere Arbeit im angestammten Beruf als Maurer nicht mehr mÃ¶glich. Dagegen sei ihm eine leichte kÃ¶rperliche TÃ¤tigkeit zu 100 % zumutbar (Urk. 7/9 S. 3 lit. D.7).</w:t>
      </w:r>
    </w:p>
    <w:p>
      <w:r>
        <w:t>Â Â Â Â Â Â Â Â</w:t>
      </w:r>
    </w:p>
    <w:p>
      <w:r>
        <w:t>Â Â Â Â Â Â Â Â  In einem Beiblatt zur Belastbarkeit bemerkte Dr. B.___ am 22. August 2006, in der verlangten AusfÃ¼hrlichkeit liessen sich die Fragen zu den physischen Funktionen nicht beantworten. HierfÃ¼r sei eine Evaluation der funktionellen LeistungsfÃ¤higkeit erforderlich. Nach ihrer EinschÃ¤tzung sei dem BeschwerdefÃ¼hrer eine leichte TÃ¤tigkeit zu 100 % mÃ¶glich (Urk. 7/9 S. 5 oben).</w:t>
      </w:r>
    </w:p>
    <w:p>
      <w:r>
        <w:t>3.3Â Â Â Â  In einem Bericht vom 6. September 2006 hielt der behandelnde Dr. med. D.___, Spezialarzt fÃ¼r Innere Medizin, bei weitgehend gleicher Diagnosestellung wie die Ãrzte des Z.___, fest, der BeschwerdefÃ¼hrer bleibe angesichts der erhobenen Befunde chronisch krank und kÃ¶nne auch in Zukunft nicht arbeiten (Urk. 7/10/6 lit. D.7). Es bestehe auch fÃ¼r eine behinderungsangepasste TÃ¤tigkeit eine ArbeitsunfÃ¤higkeit von 100 % (Urk. 7/10/4).</w:t>
      </w:r>
    </w:p>
    <w:p>
      <w:r>
        <w:t>3.4Â Â Â Â  Am 26. Oktober 2006 fÃ¼hrte Dr. med. E.___, RegionalÃ¤rztlicher Dienst der Beschwerdegegnerin, aus, als Beschwerdebild stÃ¼nden degenerative VerÃ¤nderungen der HalswirbelsÃ¤ule mit beginnenden neurologischen AusfÃ¤llen und einer dauerhaften EinschrÃ¤nkung im rechten Schultergelenk im Vordergrund. Nach EinschÃ¤tzung von Dr. C.___ sei dem BeschwerdefÃ¼hrer die angestammte TÃ¤tigkeit auf Dauer nicht mehr mÃ¶glich. Unzumutbar seien Arbeiten mit hÃ¤ufigen SchlÃ¤gen und Vibrationen auf die rechte Schulter sowie Ãberkopfarbeiten und Arbeiten mit stÃ¤ndigem Vorhalten der Arme sowie repetitive TÃ¤tigkeiten. Beim Heben, Tragen und Transportieren von Lasten sei eine Gewichtslimite von 5 - 8 kg (bei gÃ¼nstigen Hebeln) zu beachten. Unter BerÃ¼cksichtigung der genannten EinschrÃ¤nkungen seien kÃ¶rperlich leichte TÃ¤tigkeiten medizinisch-theoretisch zu 100 % zumutbar (Urk. 7/13 S. 3 oben).</w:t>
      </w:r>
    </w:p>
    <w:p>
      <w:r>
        <w:t>3.5Â Â Â Â  In einem Bericht vom 19. Oktober 2007 bemerkte Dr. D.___, dem BeschwerdefÃ¼hrer kÃ¶nne eine repetitive Belastung, wie sie bereits bei einer leichten TÃ¤tigkeit entstehe, infolge einer beginnenden Myelopathie zervikal nicht zugemutet werden. Es bestehe auch in einer kÃ¶rperlich leichten TÃ¤tigkeit eine ArbeitsunfÃ¤higkeit von mindestens 70 %. Der BeschwerdefÃ¼hrer sollte daher von einer neutralen Stelle begutachtet werden (Urk. 3/5).</w:t>
      </w:r>
    </w:p>
    <w:p>
      <w:r>
        <w:rPr>
          <w:b/>
        </w:rPr>
        <w:t>E. 4</w:t>
      </w:r>
    </w:p>
    <w:p>
      <w:r>
        <w:t>4.1Â Â Â Â Â Â Â Â  Ãbereinstimmend erachteten die behandelnden Ãrzte eine TÃ¤tigkeit des BeschwerdefÃ¼hrers im zuletzt ausgeÃ¼bten Beruf als Maler oder Maurer fÃ¼r unzumutbar (Urk. 7/9 S. 3 lit. D.7, Urk. 7/10/6 lit. D.7).</w:t>
      </w:r>
    </w:p>
    <w:p>
      <w:r>
        <w:t>Â Â Â Â Â Â Â Â</w:t>
      </w:r>
    </w:p>
    <w:p>
      <w:r>
        <w:t>Â Â Â Â Â Â Â Â  Nach EinschÃ¤tzung von Dr. B.___ und Dr. C.___, Z.___, kann dem BeschwerdefÃ¼hrer eine behinderungsangepasste, kÃ¶rperlich leichte TÃ¤tigkeit zu 100 % zugemutet werden (Urk. 7/9 S. 3 lit. D.7). Nach Ansicht des behandelnden Hausarztes Dr. D.___ ist der BeschwerdefÃ¼hrer dagegen auch in einer leichten TÃ¤tigkeit zu 70 % arbeitsunfÃ¤hig (Urk. 3/5).</w:t>
      </w:r>
    </w:p>
    <w:p>
      <w:r>
        <w:t>4.2Â Â Â Â  In Bezug auf Berichte von HausÃ¤rztinnen und HausÃ¤rzten darf und soll das Gericht der Erfahrungstatsache Rechnung tragen, dass diese mitunter im Hinblick auf ihre auftragsrechtliche Vertrauensstellung in ZweifelsfÃ¤llen eher zu Gunsten ihrer Patientinnen und Patienten aussagen (BGE 125 V 353 Erw. 3b/cc).</w:t>
      </w:r>
    </w:p>
    <w:p>
      <w:r>
        <w:t>4.3Â Â Â Â Â Â Â Â  Massgebend fÃ¼r die Bestimmung des InvaliditÃ¤tsgrades ist der Gesundheitszustand des BeschwerdefÃ¼hrers zum Zeitpunkt der angefochtenen VerfÃ¼gung vom 1. Oktober 2007 (BGE 131 V 242 E. 2.1 S. 243; 121 V 362 E. 1b S. 366). Die Berichte von Dr. B.___ und Dr. C.___ vom Juni und August 2006 geben dagegen den Zustand des BeschwerdefÃ¼hrers im August 2006 wieder.</w:t>
      </w:r>
    </w:p>
    <w:p>
      <w:r>
        <w:t>Â Â Â Â Â Â Â Â  Im Austrittsbericht vom 12. Juni 2006 wiesen Dr. B.___ und Dr. C.___ auf mÃ¶gliche myelopathische VerÃ¤nderungen in HÃ¶he C5/6 sowie im Bereich des dritten und fÃ¼nften HalswirbelkÃ¶rpers (Urk. 7/10/8 Mitte) und auf eine Osteochondrose bei C5/6 mit Duralsackquerschnittseinengung und einer neuroforaminalen Einengung beidseits hin (Urk. 7/10/8 oben). In demselben Bericht betonten diese die Notwendigkeit einer weiteren Untersuchung in einem Jahr zur Festestellung des Verlaufs der Myelopathie. Dass die erwÃ¤hnte Untersuchung stattgefunden hÃ¤tte, lÃ¤sst sich den Akten nicht entnehmen. In Anbetracht des Berichts von Dr. D.___ vom 19. Oktober 2007 und der fÃ¼r notwendig erachteten Kontrolle durch die Ãrzte des Z.___ in einem Jahr kann eine Verschlechterung seit August 2006 nicht ausgeschlossen werden. Da auch nicht einzig auf die abweichende Beurteilung des Hausarztes abgestellt werden kann, ist die Sache an die Beschwerdegegnerin zur AbklÃ¤rung des Gesundheitszustandes des BeschwerdefÃ¼hrers zurÃ¼ckzuweisen. AnzufÃ¼gen ist, dass Dr. B.___ und Dr. C.___ selbst ergÃ¤nzende medizinische AbklÃ¤rungen fÃ¼r notwendig erachteten (vgl. Urk. 7/9 S. 2 lit. C.6).</w:t>
      </w:r>
    </w:p>
    <w:p>
      <w:r>
        <w:t>Der Beschwerdegegnerin wird empfohlen, bei den Ãrzten der Rheumaklinik und dem Institut fÃ¼r Physikalische Medizin, Z.___, nach dem derzeitigen Gesundheitszustand des BeschwerdefÃ¼hrers nachzufragen, damit diese den BeschwerdefÃ¼hrer fÃ¼r die in Aussicht gestellte Untersuchung im Z.___ aufbieten. Dabei ist aus medizinischer Sicht die Frage zu beantworten, ob unverÃ¤ndert von einer ArbeitsfÃ¤higkeit von 100 % in einer kÃ¶rperlich leichten TÃ¤tigkeit ausgegangen werden kÃ¶nne wie im Bericht von Dr. B.___ und Dr. C.___ vom 17. August 2006 angenommenen. Nach dem Ergebnis der AbklÃ¤rung hat die Beschwerdegegnerin Ã¼ber den Leistungsanspruch des BeschwerdefÃ¼hrers neu zu verfÃ¼gen.</w:t>
      </w:r>
    </w:p>
    <w:p>
      <w:r>
        <w:t>In diesem Sinne ist die Beschwerde gutzuheissen und die angefochtene VerfÃ¼gung aufzuheben.</w:t>
      </w:r>
    </w:p>
    <w:p>
      <w:r>
        <w:rPr>
          <w:b/>
        </w:rPr>
        <w:t>E. 5</w:t>
      </w:r>
    </w:p>
    <w:p>
      <w:r>
        <w:t>5.1Â Â Â Â  Nach stÃ¤ndiger Rechtsprechung gilt die RÃ¼ckweisung der Sache an die Verwaltung zur weiteren AbklÃ¤rung und neuen VerfÃ¼gung als vollstÃ¤ndiges Obsiegen (vgl. Urteil des Eidg. Versicherungsgerichts vom 10. Februar 2004 i.S. K., U 199/02, Erw. 6 mit Hinweis auf BGE 110 V 57 Erw. 3a; SVR 1999 IV Nr. 10 S. 28 Erw. 3), weshalb derdie vertretene BeschwerdefÃ¼hrerin Anspruch auf eine ProzessentschÃ¤digung hat.</w:t>
      </w:r>
    </w:p>
    <w:p>
      <w:r>
        <w:t>5.2Â Â Â Â  In Anwendung dieser Kriterien ist dem BeschwerdefÃ¼hrer eine ProzessentschÃ¤digung von Fr. 1'800.-- (inklusive Mehrwertsteuer und Barauslagen; vgl. Urk. 9) zuzusprechen.</w:t>
      </w:r>
    </w:p>
    <w:p>
      <w:r>
        <w:t>6.Â Â Â Â Â Â  GemÃ¤ss Art. 69 Abs. 1 bis IVG, in Kraft seit 1. Juli 2006, ist das Verfahren kostenpflichtig und die Kosten werden nach dem Verfahrensaufwand und unabhÃ¤ngig vom Streitwert im Rahmen von 200-1000 Franken festgelegt.</w:t>
      </w:r>
    </w:p>
    <w:p>
      <w:r>
        <w:t>Â Â Â Â Â Â Â Â  Vorliegend sind die Kosten auf Fr. 500.-- festzusetzen und der unterliegenden Beschwerdegegnerin aufzuerlegen.</w:t>
      </w:r>
    </w:p>
    <w:p>
      <w:r>
        <w:t>Das Gericht erkennt:</w:t>
      </w:r>
    </w:p>
    <w:p>
      <w:r>
        <w:t>1.Â Â Â Â Â Â Â Â  Die Beschwerde wird in dem Sinne gutgeheissen, dass die VerfÃ¼gung vom 1. Oktober 2007 aufgehoben und die Sache an die Sozialversicherungsanstalt des Kantons ZÃ¼rich, IV-Stelle, zurÃ¼ckgewiesen wird, damit diese, nach erfolgten AbklÃ¤rungen im Sinne der ErwÃ¤gungen, neu verfÃ¼ge.</w:t>
      </w:r>
    </w:p>
    <w:p>
      <w:r>
        <w:t>2.Â Â Â Â Â Â Â Â  Die Gerichtskosten von Fr. 500.--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1'800.-- (inkl. Barauslagen und MWSt) zu bezahlen.</w:t>
      </w:r>
    </w:p>
    <w:p>
      <w:r>
        <w:t>4.Â Â Â Â Â Â Â Â Â Â  Zustellung gegen Empfangsschein an:</w:t>
      </w:r>
    </w:p>
    <w:p>
      <w:r>
        <w:t>- Rechtsanwalt Christoph HÃ¤berli</w:t>
      </w:r>
    </w:p>
    <w:p>
      <w:r>
        <w:t>- Sozialversicherungsanstalt des Kantons ZÃ¼rich, IV-Stelle</w:t>
      </w:r>
    </w:p>
    <w:p>
      <w:r>
        <w:t>- Bundesamt fÃ¼r Sozialversicherungen</w:t>
      </w:r>
    </w:p>
    <w:p>
      <w:r>
        <w:t>sowie an:</w:t>
      </w:r>
    </w:p>
    <w:p>
      <w:r>
        <w:t>- die Gerichtskasse (nach Eintritt der Rechtskraft)</w:t>
      </w:r>
    </w:p>
    <w:p>
      <w:r>
        <w:t>5.Â Â Â Â Â Â Â Â  Gegen diesen Entscheid kann innert 30 Tagen seit der Zustellung beim Bundesgericht Beschwerde eingereicht werden (Art. 82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