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IV.2007.01356 vom 14. Januar 2009</w:t>
      </w:r>
    </w:p>
    <w:p>
      <w:r>
        <w:t>ZH Sozialversicherungsgericht, 2009-01-14, DE</w:t>
      </w:r>
    </w:p>
    <w:p>
      <w:r>
        <w:rPr>
          <w:b/>
        </w:rPr>
        <w:t xml:space="preserve">Quelle: </w:t>
      </w:r>
      <w:r>
        <w:t>https://mcp.opencaselaw.ch/entscheid/zh_sozialversicherungsgericht_IV.2007.01356</w:t>
      </w:r>
    </w:p>
    <w:p>
      <w:r>
        <w:t>FR: ZH_SOZIALVERSICHERUNGSGERICHT IV.2007.01356 du 14 janvier 2009</w:t>
      </w:r>
    </w:p>
    <w:p>
      <w:r>
        <w:t>IT: ZH_SOZIALVERSICHERUNGSGERICHT IV.2007.01356 del 14 gennaio 2009</w:t>
      </w:r>
    </w:p>
    <w:p>
      <w:pPr>
        <w:pStyle w:val="Heading2"/>
      </w:pPr>
      <w:r>
        <w:t>Erwägungen</w:t>
      </w:r>
    </w:p>
    <w:p>
      <w:r>
        <w:rPr>
          <w:b/>
        </w:rPr>
        <w:t>E. 1</w:t>
      </w:r>
    </w:p>
    <w:p>
      <w:r>
        <w:t>1.1Â Â Â Â  X.___, geboren 1956, reiste im Jahr 1987 bzw. definitiv im Jahr 1992 in die Schweiz ein und arbeitete an verschiedenen Stellen (Lebenslauf vom Dezember 2002 [Urk. 8/1/1] und Anmeldung bei der Invalidenversicherung vom 25. Februar 2003 [Urk. 8/9 Ziff. 4.1]). Ab dem 14. MÃ¤rz 1990 war er als Bau-Hilfsarbeiter bei der Firma Y.___, Z.___, beschÃ¤ftigt. Am 24. Juni 1990 erlitt er einen Unfall, als er beim Fussballspiel mit Kindern stÃ¼rzte und auf das linke Knie fiel. Der Unfallversicherer, die Schweizerische Unfallversicherungsanstalt (SUVA), erbrachte die gesetzlichen Leistungen. Ab 7. September 1990 bestand wieder eine volle ArbeitsfÃ¤higkeit bei gleichzeitigem Behandlungsabschluss (vgl. Einspracheentscheid der SUVA vom 19. August 2003, Urk. 8/28 S. 2).</w:t>
      </w:r>
    </w:p>
    <w:p>
      <w:r>
        <w:t>Â Â Â Â Â Â Â Â  Nach dem Wechsel zur A.___ AG, B.___, per 1. Juli 1991 meldete die Arbeitgeberin am 13. April 1993 einen RÃ¼ckfall. Mit rechtskrÃ¤ftiger VerfÃ¼gung vom 7. Juli 1993 verneinte die SUVA einen Zusammenhang mit dem Unfall vom 24. Juni 1990 und damit ihre Leistungspflicht.</w:t>
      </w:r>
    </w:p>
    <w:p>
      <w:r>
        <w:t>Â Â Â Â Â Â Â Â  Ab 1. August 1997 war X.___ als Speditionsmitarbeiter/Chauffeur bei der C.___ AG, beschÃ¤ftigt, wo er am 6. April 2001 erneut einen Unfall erlitt, als er beim Verschieben von GÃ¼tern mit dem linken Bein umknickte (Unfallmeldung vom 7. Mai 2001, Urk. 8/10/88). Die SUVA erbrachte wiederum die gesetzlichen Leistungen. Nachdem dem Versicherten am 26. September 2002 die Arbeitsstelle per 30. November 2002 gekÃ¼ndigt worden war, erachtete der SUVA-Kreisarzt Dr. med. E.___ anlÃ¤sslich der Abschlussuntersuchung vom 30. September 2002 eine ganztÃ¤gige, wechselbelastende TÃ¤tigkeit mit grÃ¶sserem Anteil sitzender BeschÃ¤ftigung ohne ungÃ¼nstige Stellungen (Knien, Hocke) und Treppensteigen sowie mit Gewichtslimiten von regelmÃ¤ssig 10 kg und sporadisch 15-20 kg als vollumfÃ¤nglich zumutbar (Urk. 8/10/27-28).</w:t>
      </w:r>
    </w:p>
    <w:p>
      <w:r>
        <w:t>Â Â Â Â Â Â Â Â  Hierauf gewÃ¤hrte die SUVA X.___ mit VerfÃ¼gung vom 20. Januar 2003 auf der Basis einer ErwerbsunfÃ¤higkeit von 20 % eine monatliche Invalidenrente von Fr. 778.-- ab 1. Januar 2003 nebst einer IntegritÃ¤tsentschÃ¤digung von Fr. 8Â010.--, basierend auf einer Einbusse von 7,5 % (Urk. 8/10/7-10). Die dagegen erhobenen Rechtsmittel wurden allesamt abgewiesen, zuletzt mit Urteil des EidgenÃ¶ssischen Versicherungsgerichts (EVG) vom 6. MÃ¤rz 2006 (Urk. 8/92).</w:t>
      </w:r>
    </w:p>
    <w:p>
      <w:r>
        <w:t>1.2Â Â Â Â  Am 25. Februar 2003 meldete sich X.___ bei der Invalidenversicherung zum Leistungsbezug an (Urk. 8/9 mit Begleitschreiben Urk. 8/6). Die Sozialversicherungsanstalt des Kantons ZÃ¼rich, IV-Stelle, zog vorweg die Akten des Unfallversicherers (Urk. 8/10/1-99), den Auszug aus dem individuellen Konto vom 12. MÃ¤rz 2003 (Urk. 8/16) sowie einen Bericht der letzten Arbeitgeberin vom 3. September 2003 (Urk. 8/32) bei und holte Berichte beim Spital F.___ (Urk. 8/14), bei der Rehaklinik G.___ vom 20. MÃ¤rz 2003 (Urk. 8/24), bei Dr. med. H.___ vom 30. Mai 2003 (Urk. 8/25), bei Dr. med. I.___, Spezialarzt FMH fÃ¼r OrthopÃ¤dische Chirurgie, vom 17. September 2003 (Urk. 8/33) sowie bei Dr. med. J.___, Facharzt fÃ¼r Innere Medizin FMH, vom 2. Juni 2004 (Urk. 8/52) ein.</w:t>
      </w:r>
    </w:p>
    <w:p>
      <w:r>
        <w:t>Â Â Â Â Â Â Â Â  Am 20. Juli 2004 (Urk. 8/58) verfÃ¼gte die IV-Stelle unter Hinweis auf die AusfÃ¼hrungen des Versicherten, wonach er sich zur Zeit nicht arbeitsfÃ¤hig fÃ¼hle und keine beruflichen EingliederungsmÃ¶glichkeiten sehe, dass berufliche Massnahmen zur Zeit nicht mÃ¶glich seien. Mit VerfÃ¼gung vom 21. Juli 2004 (Urk. 8/59) wies die IV-Stelle sodann den Anspruch von X.___ auf eine Invalidenrente gestÃ¼tzt auf einen InvaliditÃ¤tsgrad von 21 % ab. Die hiergegen erhobenen Rechtsmittel wurden allesamt abgewiesen, zuletzt mit Urteil des Bundesgerichts vom 29. Mai 2007 (Urk. 8/103).</w:t>
      </w:r>
    </w:p>
    <w:p>
      <w:r>
        <w:t>1.3Â Â Â Â  Am 24. Januar 2006 (Urk. 8/85) hatte X.___ der IV-Stelle eine Verschlechterung seines Gesundheitszustandes gemeldet und um Ausrichtung einer ganzen Rente ersucht. Die Invalidenversicherung holte hierauf den Bericht des Prof. Dr. med. K.___, Facharzt FMH fÃ¼r AnÃ¤sthesiologie, vom 17. MÃ¤rz 2006 (Urk. 8/91) sowie des Dr. J.___ vom 23. MÃ¤rz 2006 (Urk. 8/93) ein und liess das Gutachten des Dr. med. L.___, Facharzt FMH fÃ¼r Psychiatrie und Psychotherapie, vom 19. Mai 2006 (Urk. 8/98) erstellen. Nach ErÃ¶ffnung des Vorbescheids vom 25. Juli 2007 (Urk. 8/107), mit welchem die Abweisung des Rentenbegehrens in Aussicht gestellt wurde, ersuchte der Rechtsvertreter des Versicherten am 27. Juli 2007 (Urk. 8/110) um persÃ¶nliche Besprechung der Angelegenheit, was die IV-Stelle am 6. August 2007 (Urk. 8/112) ablehnte. Am 13. September 2007 (Urk. 8/113) beantragte der Rechtsvertreter des Versicherten eine Fristerstreckung zur Einreichung der Stellungnahme zum Vorbescheid bis am 15. Oktober 2007, was die IV-Stelle am 20. September 2007 (Urk. 8/114) unter Hinweis auf die Unerstreckbarkeit der eingerÃ¤umten 30-tÃ¤gigen Frist ablehnte. Am 24. September 2007 (Urk. 8/115) wurde erneut eine Fristerstreckung bis am 15. Oktober 2007 beantragt.</w:t>
      </w:r>
    </w:p>
    <w:p>
      <w:r>
        <w:t>Â Â Â Â Â Â Â Â  Mit VerfÃ¼gung vom 2. Oktober 2007 (Urk. 2) verneinte die IV-Stelle eine Verschlechterung des Gesundheitszustandes und wies das Rentenbegehren des Versicherten bei einem unverÃ¤nderten InvaliditÃ¤tsgrad von 21 % ab.</w:t>
      </w:r>
    </w:p>
    <w:p>
      <w:r>
        <w:t>2.Â Â Â Â Â Â Â Â  Hiergegen erhob X.___ durch Rechtsanwalt Dr. Guido Brusa am 30. Oktober 2007 Beschwerde mit den folgende AntrÃ¤gen:</w:t>
      </w:r>
    </w:p>
    <w:p>
      <w:r>
        <w:t>"1.Â Â Â  Es sei die angefochtene VerfÃ¼gung aufzuheben.</w:t>
      </w:r>
    </w:p>
    <w:p>
      <w:r>
        <w:t>2.Â Â Â  Es sei dem BeschwerdefÃ¼hrer eine ganze Invalidenrente zuzusprechen.</w:t>
      </w:r>
    </w:p>
    <w:p>
      <w:r>
        <w:t>eventuell:</w:t>
      </w:r>
    </w:p>
    <w:p>
      <w:r>
        <w:t>3.Â Â Â  Es sei gesetzmÃ¤ssiges Verwaltungsverfahren durchzufÃ¼hren.</w:t>
      </w:r>
    </w:p>
    <w:p>
      <w:r>
        <w:t>4.Â Â Â  Unter Kosten- und EntschÃ¤digungsfolgen zu Lasten der Beschwerdegegnerschaft."</w:t>
      </w:r>
    </w:p>
    <w:p>
      <w:r>
        <w:t>Â Â Â Â Â Â Â Â  Nachdem die IV-Stelle am 10. Dezember 2007 (Urk. 7) um Abweisung der Beschwerde ersucht hatte, wurde der Schriftenwechsel mit VerfÃ¼gung vom 13. Dezember 2007 (Urk. 13) als geschlossen erklÃ¤rt.</w:t>
      </w:r>
    </w:p>
    <w:p>
      <w:r>
        <w:t>3.Â Â Â Â Â Â  Auf die einzelnen Vorbringen der Parteien und die Akten wird, sofern fÃ¼r die Entscheidfindung erforderlich, in den nachfolgenden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 Oktober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rPr>
          <w:b/>
        </w:rPr>
        <w:t>E. 2</w:t>
      </w:r>
    </w:p>
    <w:p>
      <w:r>
        <w:t>2.1Â Â Â Â  In formeller Hinsicht brachte der BeschwerdefÃ¼hrer unter anderem vor, die Beschwerdegegnerin habe ihm auf sein Gesuch vom 13. September 2007 hin zu Unrecht keine Fristerstreckung zur Stellungnahme zum Vorbescheid gewÃ¤hrt (Urk. 1 S. 9).</w:t>
      </w:r>
    </w:p>
    <w:p>
      <w:r>
        <w:t>2.2Â Â Â Â  GemÃ¤ss Art. 57a Abs. 1 des Bundesgesetzes Ã¼ber die Invalidenversicherung (IVG) teilt die IV-Stelle der versicherten Person den vorgesehenen Endentscheid Ã¼ber ein Leistungsbegehren mittels Vorbescheid mit. Die versicherte Person hat Anspruch auf rechtliches GehÃ¶r im Sinne von Artikel 42 des Bundesgesetzes Ã¼ber den Allgemeinen Teil des Sozialversicherungsgerichts (ATSG), das heisst, sie ist vor Erlass von VerfÃ¼gungen anzuhÃ¶ren, wenn diese nicht durch Einsprache anfechtbar sind.</w:t>
      </w:r>
    </w:p>
    <w:p>
      <w:r>
        <w:t>Â Â Â Â Â Â Â Â  In Art. 73 ter der Verordnung Ã¼ber die Invalidenversicherung (IVV) hat der Bundesrat das Vorbescheidverfahren nÃ¤her geregelt. Abs. 1 von Art. 73 ter IVV bestimmt, dass die Parteien innerhalb einer Frist von 30 Tagen EinwÃ¤nde zum Vorbescheid vorbringen kÃ¶nnen. Abs. 2 der Bestimmung sieht ferner vor, dass die versicherte Person ihre EinwÃ¤nde schriftlich oder mÃ¼ndlich bei der IV-Stelle vorbringen kann. Bei mÃ¼ndlich vorgetragenen EinwÃ¤nden erstellt die IV-Stelle ein summarisches, von der versicherten Person zu unterzeichnendes Protokoll.</w:t>
      </w:r>
    </w:p>
    <w:p>
      <w:r>
        <w:t>2.3Â Â Â Â  Das hiesige Gericht hat bereits mit rechtskrÃ¤ftigen Urteilen vom 25. Oktober 2007 in Sachen K. (Prozess-Nr. IV.2007.01075) und vom 21. Mai 2008 in Sachen A. (Prozess-Nr. IV.2007.01576) die Frage der Erstreckbarkeit der Einwandfrist nach Art. 73 ter IVV geprÃ¼ft und erkannt, dass gemÃ¤ss der Botschaft des Bundesrates vom 4. Mai 2005 zur 5. Revision des IVG (vgl. BBl 2005 S. 3088) ausdrÃ¼cklich die Erstreckbarkeit der Einwandfrist aus zureichenden GrÃ¼nden vorgesehen ist, wenn rechtzeitig darum ersucht wird (vgl. Erw. 2.1 und Erw. 3.3 im Prozess-Nr. IV.2007.01075). Ferner wurde in der Botschaft explizit ausgefÃ¼hrt, die Akzeptanz der IV-Entscheide kÃ¶nne Âviel besser dadurch erreicht werden, dass die Betroffenen vor Erlass einer VerfÃ¼gung in die Ermittlung des rechtserheblichen Sachverhalts und die im Einzelfall adÃ¤quaten Massnahmen einbezogen werden. Dieses Vorgehen erlaubt, im persÃ¶nlichen GesprÃ¤ch mit den betroffenen Versicherten Unklarheiten zu beseitigen, gemeinsam verschiedene Eingliederungsmassnahmen zu evaluieren und gegebenenfalls die BeweggrÃ¼nde fÃ¼r einen voraussichtlich ablehnenden oder anders lautenden Entscheid der IV-Stelle zu erlÃ¤uternÂ (Botschaft, a.a.O, S. 3084 f.).</w:t>
      </w:r>
    </w:p>
    <w:p>
      <w:r>
        <w:t>Â Â Â Â Â Â Â Â  In der Nationalratsdebatte fÃ¼hrte der zustÃ¤ndige Bundesrat insbesondere aus: ÂLa procÃ©dure de prÃ©avis permettra un dialogue prÃ©alable avec la personne assurÃ©eÂ (Amtl. Bull. 2005 NR S. 1373), und in der StÃ¤nderatsdebatte charakterisierte er das Vorbescheidverfahren als Âune discussion avec lÂassurÃ©, le demandeur de rente, pour lui expliquer ce qui se passe et pour lui dire les raisons pour lesquelles on va dire nonÂ, als Âla possibilitÃ© de prendre en compte son opinion et dÂentendre ses plaintesÂ (Amtl. Bull. 2005 StR S. 1017). Auch die Parlamentsdebatte zeigt unmissverstÃ¤ndlich, dass das Ziel der Verfahrensmodifikation (RÃ¼ckkehr zum Vorbescheidverfahren) nebst der verbesserten Akzeptanz von Entscheiden der IV-Stellen die Vereinfachung des Verfahrens war. Die Stossrichtung der Novelle zielte darauf ab, das Einspracheverfahren mit seinen formellen ZwÃ¤ngen (insbesondere Einhaltung der Einsprachefrist) aufzugeben und der versicherten Person ein formloseres Verfahren zur Einbringung von EinwÃ¤nden zur VerfÃ¼gung zu stellen. Eine nicht erstreckbare Frist lÃ¤uft diesem Ziel zuwider. Der mit Art. 73 ter Abs. 1 IVV fÃ¼r das Vorbescheidverfahren aufgestellte Fristenzwang ohne ErstreckungsmÃ¶glichkeit ist somit nicht gesetzeskonform.</w:t>
      </w:r>
    </w:p>
    <w:p>
      <w:r>
        <w:rPr>
          <w:b/>
        </w:rPr>
        <w:t>E. 2.4</w:t>
      </w:r>
    </w:p>
    <w:p>
      <w:r>
        <w:t>2.4.1Â Â  Nach dem Gesagten steht fest, dass die Frist zur Stellungnahme zum Vorbescheid gemÃ¤ss Art. 73 ter Abs. 1 IVV erstreckbar ist und ein entsprechendes, rechtzeitig gestelltes Gesuch aus zureichenden GrÃ¼nden bewilligt werden muss.</w:t>
      </w:r>
    </w:p>
    <w:p>
      <w:r>
        <w:t>2.4.2Â Â Â Â Â Â Â Â  Vorliegend ersuchte der BeschwerdefÃ¼hrer nach Erhalt des Vorbescheids vom 25. Juli 2007 (Urk. 8/107) nicht um Fristerstreckung zur Einreichung seiner Stellungnahme, sondern um eine persÃ¶nliche Besprechung (Schreiben vom 27. Juli 2007, Urk. 8/110), was die Beschwerdegegnerin ablehnte und es dem BeschwerdefÃ¼hrer freistellte, bis am 15. September 2007 einen begrÃ¼ndeten und schriftlichen Einwand einzureichen (Schreiben vom 6. August 2007, Urk. 8/112). Ein erstmaliges Gesuch um Erstreckung dieser Frist bis 15. Oktober 2007 stellte der Rechtsvertreter des BeschwerdefÃ¼hrers mit Schreiben vom 13. September 2007 (Urk. 8/113) und fÃ¼hrte zur BegrÃ¼ndung aus, leider sei er infolge Ã¤rgerlicher ArbeitsÃ¼berlastung nicht in der Lage, die Frist einzuhalten. Das Gesuch wurde am 20. September 2007 (Urk. 8/114) mit dem Hinweis, die Frist sei bereits durch die vierwÃ¶chigen Gerichtsferien vom 15. Juli bis 15. August verlÃ¤ngert worden, abgelehnt.</w:t>
      </w:r>
    </w:p>
    <w:p>
      <w:r>
        <w:t>2.4.3Â Â  Es ist vorweg festzuhalten, dass eine ÂÃ¤rgerliche ArbeitsÃ¼berlastungÂ kein zwingender Grund fÃ¼r die GewÃ¤hrung einer Fristerstreckung darstellt. Wenn die Gerichte praxisgemÃ¤ss zuweilen ohne eingehendere PrÃ¼fung Fristerstreckungsgesuche aus ArbeitsÃ¼berlastungsgrÃ¼nden bewilligen, heisst das nicht, dass die VerwaltungsbehÃ¶rden die gleiche Praxis zu Ã¼ben haben. Sodann steht fest, dass der Rechtsvertreter des BeschwerdefÃ¼hrers bis Mitte August 2007 in den Ferien weilte (Urk. 8/110) und ihm hernach ein Monat verblieb, um die Stellungnahme zu verfassen. Wenn er schliesslich zur Stellung des Gesuches bis zum vorletzten Tag der Frist zuwartete, kann von vornherein nicht von einem rechtzeitig gestellten Gesuch gesprochen werden, konnte er doch bei einem negativen Bescheid gar nicht mehr reagieren.</w:t>
      </w:r>
    </w:p>
    <w:p>
      <w:r>
        <w:t>2.5Â Â Â Â Â Â Â Â  Zusammenfassend steht fest, dass die Beschwerdegegnerin die Frist zur Stellungnahme zum Vorbescheid zu Unrecht als nicht erstreckbar bezeichnet hat, die NichtgewÃ¤hrung der Fristerstreckung vorliegend indes nicht zu beanstanden ist. AnzufÃ¼gen bleibt, dass der BeschwerdefÃ¼hrer nicht explizit die Aufhebung des angefochtenen Entscheids wegen der verweigerten Fristerstreckung verlangt hat, sondern dieses formelle Element nebst vielen anderen pauschal vorbrachte. Schliesslich hatte der BeschwerdefÃ¼hrer im vorliegenden Gerichtsverfahren hinreichend Gelegenheit, sich zu Ã¤ussern, wovon er - auch unter Auflage eines neuen Arztberichtes von Dr. med. M.___, Innere Medizin FMH, vom 24. Oktober 2007 (Urk. 3/11) - Gebrauch machte. DemgemÃ¤ss entfÃ¤llt eine Aufhebung des angefochtenen Entscheides im Sinne einer RÃ¼ckweisung an die Vorinstanz aus formellen GrÃ¼nden, weshalb die AnsprÃ¼che des BeschwerdefÃ¼hrers materiell zu prÃ¼fen sind.</w:t>
      </w:r>
    </w:p>
    <w:p>
      <w:r>
        <w:rPr>
          <w:b/>
        </w:rPr>
        <w:t>E. 3</w:t>
      </w:r>
    </w:p>
    <w:p>
      <w:r>
        <w:t>3.1Â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3.2Â Â Â Â  GemÃ¤ss Art. 28 Abs. 1 IVG haben Versicherte Anspruch auf eine ganze Rente, wenn sie mindestens zu 70 Prozent, auf eine Dreiviertelsrente, wenn sie mindestens zu 60 Prozent, auf eine halbe Rente, wenn sie mindestens zu 50 % oder auf eine Viertelsrente, wenn sie mindestens zu 40 Prozent invalid sind.</w:t>
      </w:r>
    </w:p>
    <w:p>
      <w:r>
        <w:t>3.3Â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Unerheblich unter revisionsrechtlichen Gesichtspunkten ist dagegen nach stÃ¤ndiger Rechtsprechung die unterschiedliche Beurteilung eines im Wesentlichen unverÃ¤ndert gebliebenen Sachverhaltes (BGE 112 V 372 Erw. 2b mit Hinweisen; SVR 1996 IV Nr. 70 S. 204 Erw. 3a).</w:t>
      </w:r>
    </w:p>
    <w:p>
      <w:r>
        <w:t>3.5Â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4.1</w:t>
      </w:r>
    </w:p>
    <w:p>
      <w:r>
        <w:t>4.1.1Â Â  Im Urteil vom 29. Mai 2007 (Urk. 8/103), mit welchem das Bundesgericht den Anspruch des BeschwerdefÃ¼hrers auf eine Rente der Invalidenversicherung verneinte (BestÃ¤tigung des Einspracheentscheids vom 19. August 2003, Urk. 8/28), umfasste die Beurteilung sowohl das Knie- als auch das RÃ¼ckenleiden des BeschwerdefÃ¼hrers.</w:t>
      </w:r>
    </w:p>
    <w:p>
      <w:r>
        <w:t>4.1.2Â Â  Das hÃ¶chste Gericht hielt bezÃ¼glich des Knieleidens fest, es habe bereits (im unfallversicherungsrechtlichen Verfahren) mit Urteil vom 6. MÃ¤rz 2006 (Urk. 8/92) die Ergebnisse der SUVA und des kantonalen Gerichts bestÃ¤tigt, wonach dem Versicherten die AusÃ¼bung einer geeigneten leichteren TÃ¤tigkeit ohne wesentliche EinschrÃ¤nkung ganztags zumutbar sei.</w:t>
      </w:r>
    </w:p>
    <w:p>
      <w:r>
        <w:t>Â Â Â Â Â Â Â Â  Laut Austrittsbericht der Rehaklinik G.___ vom 26. Juni 2002 (Urk. 8/10/43-49) sei der BeschwerdefÃ¼hrer beim ZurÃ¼cklegen langer Wegstrecken, beim Besteigen von Leitern und GerÃ¼sten sowie bei Arbeiten in kniender oder kauernder Stellung noch limitiert. In der TÃ¤tigkeit als Hilfschauffeur und Speditionsmitarbeiter sei eine LeistungsfÃ¤higkeit von 50 % gegeben, welche sukzessive bis zum ganztÃ¤gigen Arbeitseinsatz zu steigern sei. Der SUVA-Kreisarzt Dr. E.___ sei am 30. September 2002 (Urk. 8/10/27-28) zum Schluss gelangt, eine ganztÃ¤gige Arbeit falle lediglich noch bei einer wechselbelastenden TÃ¤tigkeit mit Ã¼berwiegend sitzender BeschÃ¤ftigung in Betracht. Nicht mehr mÃ¶glich seien lÃ¤nger dauernde Verrichtungen in ungÃ¼nstiger Stellung (insbesondere kniend und in der Hocke) sowie TÃ¤tigkeiten mit hÃ¤ufigem Treppensteigen. FÃ¼r das regelmÃ¤ssige Heben und Tragen von Gewichten bestehe eine Limite von 10 kg, fÃ¼r das sporadische Heben eine solche von 15 bis 20 kg. Unter BerÃ¼cksichtigung dieser EinschrÃ¤nkungen sei ein ganztÃ¤giger und leistungsmÃ¤ssig voller Arbeitseinsatz denkbar. In Frage kÃ¤men leichte Komplementier-, Sortier- und Montagearbeiten in der Industrie, Arbeiten bei der Produktion von Kleinteilen, beispielsweise an Automaten, Halbautomaten und Stanzmaschinen sowie eine TÃ¤tigkeit als Chauffeur, sofern schwere Lade- und Entladearbeiten entfielen.</w:t>
      </w:r>
    </w:p>
    <w:p>
      <w:r>
        <w:t>Â Â Â Â Â Â Â Â  DemgegenÃ¼ber habe der behandelnde Arzt Dr. med. N.___, Spezialarzt FMH fÃ¼r OrthopÃ¤dische Chirurgie, die ArbeitsfÃ¤higkeit im Rahmen angepasster Aufgaben im bisherigen Beruf auf 50 % festgelegt (Bericht vom 15. Februar 2002, Urk. 8/10/70); auch Dr. I.___ sei zum Schluss gekommen, der Versicherte vermÃ¶ge eine leichte, vorwiegend sitzend zu verrichtende BeschÃ¤ftigung ohne Heben und Tragen schwerer Lasten zu etwa 50 % zu bewÃ¤ltigen (Bericht vom 17. September 2003, Urk. 8/33).</w:t>
      </w:r>
    </w:p>
    <w:p>
      <w:r>
        <w:t>Â Â Â Â Â Â Â Â  Unter Hinweis darauf, dass dabei die unfallfremden RÃ¼ckenschmerzen berÃ¼cksichtigt worden seien und das Stadtspital O.___ eine leichte bis mittelschwere, vorwiegend sitzend zu verrichtende TÃ¤tigkeit als ganztags (mit vermehrten Pausen) zumutbar bezeichnet habe (Berichte vom 5. April und 9. September 2004, Urk. 8/40/3-6 und Urk. 8/65/1-3), sei das Gericht der Beurteilung von SUVA und Vorinstanz gefolgt, wonach der BeschwerdefÃ¼hrer imstande gewesen sei, geeignete leichtere Arbeiten ohne wesentliche EinschrÃ¤nkung ganztags auszuÃ¼ben. Aus den Akten, insbesondere den erwÃ¤hnten Berichten des Stadtspitals O.___, ergÃ¤ben sich keine Anhaltspunkte dafÃ¼r, dass sich der medizinische Sachverhalt in der Zeit zwischen Erlass des Einspracheentscheids der SUVA vom 19. August 2003 bis zu demjenigen der IV-Stelle vom 27. Oktober 2004 wesentlich geÃ¤ndert hÃ¤tte, weshalb die Feststellungen im Urteil vom 6. MÃ¤rz 2006 auch fÃ¼r den Leistungsanspruch in der Invalidenversicherung massgeblich seien.</w:t>
      </w:r>
    </w:p>
    <w:p>
      <w:r>
        <w:t>4.1.3Â Â  In Bezug auf die nicht unfallbedingten RÃ¼ckenschmerzen ging das Bundesgericht davon aus, dass im MÃ¤rz 2002 eine Diskushernie L5/S1 mit SensibilitÃ¤tsstÃ¶rungen im linken Bein und ischialgieformen Beschwerden bestanden hÃ¤tten (Bericht des Dr. med. P.___, Spezialarzt FMH fÃ¼r OrthopÃ¤die und Sportmedizin, vom 4. April 2002, Urk. 8/10/66-67). Bei der Abschlussuntersuchung vom 30. September 2002 (Urk. 8/10/27-28) sei SUVA-Kreisarzt Dr. E.___ zum Ergebnis gelangt, es bestÃ¼nden RÃ¼ckenschmerzen im Sinne einer Lumbalgie, verursacht durch eine lumbale Diskushernie. Die vom Rechtsvertreter des BeschwerdefÃ¼hrers mit einer medizinischen Beurteilung beauftragten Dr. I.___ (Bericht vom 17. September 2003, Urk. 8/33) und Prof. Dr. K.___ (Bericht vom 24. September 2003, Urk. 8/34/1-2) hÃ¤tten eine Lumboischialgie links diagnostiziert. Dr. N.___ habe am 21. November 2003 festgehalten, dass die ischialgieformen Beschwerden zurzeit im Vordergrund stÃ¼nden und der Versicherte inadÃ¤quate SchmerzÃ¤usserungen zeige. Wegen zunehmender RÃ¼ckenbeschwerden habe der behandelnde Arzt eine stationÃ¤re AbklÃ¤rung im Stadtspital O.___ angeordnet, wo sich der Versicherte vom 16. bis 26. MÃ¤rz 2004 aufgehalten habe. Im Bericht dieses Spitals vom 5. April 2004 (Urk. 8/40/3-6) sei ein chronisches lumbospondylogenes Schmerzsyndrom links bei mediolateraler, nach caudal luxierter Diskushernie sowie bei ausgeprÃ¤gter Osteochondrose L5/S1 diagnostiziert und eine mÃ¶glichst rasche Wiedereingliederung in den Arbeitsprozess mit einer rÃ¼ckenschonenden, vorwiegend sitzend zu verrichtenden TÃ¤tigkeit (ganztags mit vermehrten Pausen) empfohlen worden. Im Anschluss an eine weitere stationÃ¤re AbklÃ¤rung vom 19. August bis 3. September 2004 hÃ¤tten die Ãrzte des Stadtspitals O.___ die diagnostizierten Befunde bestÃ¤tigt und im Zusammenhang mit der im MÃ¤rz 2004 eingetretenen Exazerbation der Beschwerden deutliche Hinweise auf eine Schmerzausweitung festgestellt. Aus rheumatologischer Sicht sei dem Versicherten eine leichte bis mittelschwere Arbeit zumutbar; eine Reintegration in den Arbeitsprozess sei anzustreben, vorerst wÃ¤hrend zwei Wochen zu einem Pensum von 50 %, anschliessend zu 100 % (Bericht vom 9. September 2004, Urk. 8/65/1-3).</w:t>
      </w:r>
    </w:p>
    <w:p>
      <w:r>
        <w:t>Â Â Â Â Â Â Â Â  Angesichts dieser Aktenlage hielt das Bundesgericht fest, dass dem BeschwerdefÃ¼hrer auch seitens des RÃ¼ckenleidens die AusÃ¼bung einer angepassten leichteren TÃ¤tigkeit jedenfalls unter der Voraussetzung vermehrter Pausen vollzeitlich zumutbar sei.</w:t>
      </w:r>
    </w:p>
    <w:p>
      <w:r>
        <w:rPr>
          <w:b/>
        </w:rPr>
        <w:t>E. 4.2</w:t>
      </w:r>
    </w:p>
    <w:p>
      <w:r>
        <w:t>4.2.1Â Â  Prof. Dr. K.___ hielt in seinem Bericht vom 17. MÃ¤rz 2006 (Urk. 8/91) - eingeholt im Rahmen der Neuanmeldung - fest, der BeschwerdefÃ¼hrer klage Ã¼ber Schmerzen im lumbalen Bereich mit Ausstrahlung in das linke Bein, Schmerzen im rechten Knie und in beiden Ellbogen. Prof. Dr. K.___ diagnostizierte ein chronisches lumbospondylogenes Schmerzsyndrom rechtsbetont bei Diskushernie L5/S1 und Verlagerung der Wurzel S1 rechts, bei ausgeprÃ¤gter Osteochondrose L5/S1 sowie bei Gonarthrose links. Er verwies auf eine jeweils mehrwÃ¶chigen Schmerzlinderung unter Infiltrationen von Corticosteroiden, LokalanÃ¤sthetika und Analgetika im Oktober 2004 und Juli 2005. Er hielt fest, bei den Beschwerden der gefundenen IntensitÃ¤t und insbesondere nach so langer Zeit mÃ¼sse von einer Chronifizierung gesprochen werden und zwar in der Art, bei der aus der Sicht der Schmerzmediziner mit einer spontanen ZurÃ¼ckbildung der Schmerzen nicht gerechnet werden kÃ¶nne. Er attestierte eine vollumfÃ¤ngliche ArbeitsunfÃ¤higkeit fÃ¼r schwere kÃ¶rperliche TÃ¤tigkeiten und bemass die schmerzbedingte EinschrÃ¤nkung in einer behinderungsangepassten wechselbelastenden Arbeit mit 80 %.</w:t>
      </w:r>
    </w:p>
    <w:p>
      <w:r>
        <w:t>4.2.2Â Â  Mit Bericht vom 23. MÃ¤rz 2006 (Urk. 8/93) diagnostizierte Dr. J.___ ein chronisches lumbospondylogenes Schmerzsyndrom rechtsbetont bei Diskushernie L5/S1 und Verlagerung der Wurzel S1 rechts bei ausgeprÃ¤gter Osteochondrose L5/S1 sowie bei Gonarthrose links. Er attestierte eine vollumfÃ¤ngliche ArbeitsunfÃ¤higkeit fÃ¼r die bisherigen kÃ¶rperlichen Arbeiten und erachtete eine behinderungsangepasste wechselbelastende TÃ¤tigkeit theoretisch zu 20 % als denkbar, wobei eine Realisierung praktisch sehr unwahrscheinlich erscheine. Sodann hielt Dr. J.___ fest, die Schmerzen wÃ¼rden sich auf psychische Funktionen auswirken.</w:t>
      </w:r>
    </w:p>
    <w:p>
      <w:r>
        <w:t>4.2.3Â Â  Dr. L.___ konnte in seinem Gutachten vom 19. Mai 2006 (Urk. 8/98) in Bezug auf die ArbeitsfÃ¤higkeit keine relevante psychiatrische Diagnose stellen und verwies befundmÃ¤ssig auf einen allseits gut orientierten und bewusstseinsklaren Mann ohne DenkstÃ¶rungen und EinschrÃ¤nkungen der Konzentration oder Aufmerksamkeit, ohne wahnhafte Ãberzeugungen, psychotisch anmutende Ãngste, ZwÃ¤nge oder Halluzinationen. Er erkannte lediglich ein Tabak-AbhÃ¤ngigkeitssyndrom. Dr. L.___ hielt fest, die vorgebrachten BeeintrÃ¤chtigungen beschrÃ¤nkten sich ausschliesslich auf die orthopÃ¤disch bedingten Schmerzen im RÃ¼cken, im Becken und im mehrfach operierten, stets geschwollenen linken Knie. Im Stadtspital O.___ habe man den BeschwerdefÃ¼hrer - laut eigenen Aussagen - fÃ¤lschlicherweise als Simulanten eingestuft, doch seine Schmerzen wÃ¼rden ArbeitseinsÃ¤tze wirklich nicht zulassen. Zu Hause helfe er seiner Frau beim Kochen, doch das seien immer nur kurze EinsÃ¤tze, nach denen er sich immer wieder ausstrecken oder hinsetzen mÃ¼sse. Solche Bedingungen seien in der Arbeitswelt nicht vorzufinden. Dank eines bedachten und nach seinen MÃ¶glichkeiten und BedÃ¼rfnissen strukturierten Tagesablaufs habe er sein Leben ertrÃ¤glich einzurichten vermocht und leide auch nicht unter SchlafstÃ¶rungen.</w:t>
      </w:r>
    </w:p>
    <w:p>
      <w:r>
        <w:t>4.2.4Â Â  Dr. M.___, welche die Praxis von Dr. J.___ Ã¼bernommen hatte, berichtete am 24. Oktober 2007 (Urk. 3/11) von einer klinisch deutlichen Verschlechterung der Beschwerden, welche sich einerseits mit Schmerzen im Rahmen der unteren RÃ¼ckenpartie mit Ausstrahlungen in den rechten Fuss sowie durch eine Zunahme von Schulter- und Nackenschmerzen gezeigt hÃ¤tten. Diese schrÃ¤nkten den BeschwerdefÃ¼hrer in seinem Alltag sehr ein und hÃ¤tten einen deutlichen Mehrbedarf an medikamentÃ¶ser Therapie nÃ¶tig gemacht.</w:t>
      </w:r>
    </w:p>
    <w:p>
      <w:r>
        <w:t>Â Â Â Â Â Â Â Â  Die Ãrztin verwies auf anlÃ¤sslich einer MR-Untersuchung vom 15. MÃ¤rz 2007 festgestellte degenerative VerÃ¤nderungen auf HÃ¶he der vierten und fÃ¼nften HalswirbelkÃ¶rper (HWK) im Sinne einer Bandscheibenprotrusion, welche die Schulter-Arm-Schmerzen erklÃ¤rten, sowie auf weitere BandscheibenvorfÃ¤lle auf HÃ¶he HWK6/7 mit zum Teil Einengungen des Wirbelkanals. Sie hielt fest, die objektiven Befunde passten deutlich zu den beschriebenen Schmerzen. So zeige der BeschwerdefÃ¼hrer im Rahmen der RÃ¼cken-Bein-Schmerzen klinische Zeichen einer Wurzelreizung der fÃ¼nften Nervenwurzel, welche typischerweise mit Fussschmerzen und SchwÃ¤che verbunden sei.</w:t>
      </w:r>
    </w:p>
    <w:p>
      <w:r>
        <w:rPr>
          <w:b/>
        </w:rPr>
        <w:t>E. 5</w:t>
      </w:r>
    </w:p>
    <w:p>
      <w:r>
        <w:t>5.1Â Â Â Â  In Bezug auf die Kniebeschwerden zeigt ein Vergleich des Gesundheitszustandes im Zeitpunkt der ursprÃ¼nglichen Rentenabweisung (Einspracheentscheid vom 19. August 2003, Urk. 8/28) und den aktuell zu beurteilenden VerhÃ¤ltnissen (abweisende VerfÃ¼gung vom 2. Oktober 2007, Urk. 2) keine Verschlechterung, was der BeschwerdefÃ¼hrer denn auch gar nicht geltend machte. Die Ãrzte diagnostizierten unverÃ¤ndert eine Gonarthrose im linken Knie und berichteten von geklagten Schmerzen (Urk. 8/91 und Urk. 8/93), was schon anlÃ¤sslich der ursprÃ¼nglichen Rentenverweigerung der Fall gewesen war (Urk. 8/10/27-28 und Urk. 8/33).</w:t>
      </w:r>
    </w:p>
    <w:p>
      <w:r>
        <w:t>5.2Â Â Â Â  Die Entwicklung der lumbalen RÃ¼ckenproblematik gestaltet sich wie folgt:</w:t>
      </w:r>
    </w:p>
    <w:p>
      <w:r>
        <w:t>5.2.1Â Â  Der Rentenabweisung vom 19. August 2003 lagen die Diagnosen einer Diskushernie L5/S1 mit SensibilitÃ¤tsstÃ¶rungen im linken Bein und ischialgieformen Beschwerden zu Grunde (Urk. 8/10/27-28, Urk. 8/10/66-67, Urk. 8/10/77, Urk. 8/33 und Urk. 8/34/1-2). Das Bundesgericht berÃ¼cksichtigte in seinem Urteil vom 6. MÃ¤rz 2006 (Urk. 8/92) die ergÃ¤nzenden AusfÃ¼hrungen der Ãrzte des Stadtspitals O.___ (Urk. 8/40/3-6 und Urk. 8/65/1-3), welche die Problematik als lumbospondylogenes Schmerzsyndrom links bei mediolateraler, nach caudal luxierter Diskushernie sowie ausgeprÃ¤gter Osteochondrose L5/S1 fassten und auf eine Wurzelverlagerung im Rahmen der Diskushernie L5/S1 verwiesen. Weiter fanden sich beim BeschwerdefÃ¼hrer Hinweise auf eine Schmerzausweitung (Urk. 8/65/1-3).</w:t>
      </w:r>
    </w:p>
    <w:p>
      <w:r>
        <w:t>Â Â Â Â Â Â Â Â  BefundmÃ¤ssig fanden sich eine zur HÃ¤lfte eingeschrÃ¤nkte Beweglichkeit (Seitneigen, Rotationen und Reklination) bei Schmerzklagen des BeschwerdefÃ¼hrers (Urk. 8/33) sowie zeitweise geklagte SensibilitÃ¤tsstÃ¶rungen entlang des linken Beines (Urk. 8/10/65-66). Ebenfalls in die Beurteilung des Bundesgerichtes flossen sodann die erst nach dem relevanten Zeitpunkt erfolgten Beurteilungen der Ãrzte des Stadtspitals O.___ ein, welche bei Skoliose nach rechts und Hyperlordose der LWS keine BewegungseinschrÃ¤nkungen der WirbelsÃ¤ule mehr feststellen konnten, indes bei Lateralisation nach links endgradig eine Schmerzangabe paralumbal, Druckdolenzen Ã¼ber der unteren LWS und eine verminderte BerÃ¼hrungssensibilitÃ¤t Ã¼ber dem lateralen und ventralen Unterschenkel links schilderten (Urk. 8/40/3-6 S. 2). Auch die festgestellte Skoliose und Streckhaltung der LWS sowie ein paravertebraler Hartspann tieflumbal (Urk. 8/65/1-3) flossen in die ursprÃ¼ngliche Beurteilung ein.</w:t>
      </w:r>
    </w:p>
    <w:p>
      <w:r>
        <w:t>5.2.2Â Â  Im Rahmen der Neuanmeldung stellten die Ãrzte die identischen Diagnosen (lumbospondylogenes Schmerzsyndrom bei Diskushernie L5/S1 mit Verlagerung der Wurzel bei Osteochondrose L5/S1, Urk. 8/91 und Urk. 8/93). Auch befundmÃ¤ssig sind den Akten keine VerÃ¤nderungen zu entnehmen. Prof. Dr. K.___ schilderte lediglich eine Chronifizierung der Situation und stellte eine schlechte Prognose, sprach aber nicht von einer verstÃ¤rkten Schmerzsituation. Auch Dr. J.___ legte keine verschlechterte Situation dar. Dass beide Ãrzte lediglich noch eine 20%ige ArbeitsfÃ¤higkeit in einer angepassten TÃ¤tigkeit als zumutbar erachteten, kann nicht als Verschlechterung interpretiert werden, weil dies lediglich einer anderen EinschÃ¤tzung des gleich gebliebenen Sachverhalts entspricht, was revisionsrechtlich nicht von Bedeutung ist. Die EinschÃ¤tzung von Dr. M.___ betreffend Verschlechterung der Beschwerden mit Schmerzen im Rahmen der unteren RÃ¼ckenpartie mit Ausstrahlung in den rechten Fuss erscheint sodann im Wesentlichen als blosse Wiedergabe der Schilderungen des BeschwerdefÃ¼hrers und wurde durch keinen einzigen Befund gestÃ¼tzt.</w:t>
      </w:r>
    </w:p>
    <w:p>
      <w:r>
        <w:t>5.2.3Â Â  Damit steht fest, dass sich der Gesundheitszustand des BeschwerdefÃ¼hrers in Bezug auf die lumbale WirbelsÃ¤ule nicht verschlechtert hat.</w:t>
      </w:r>
    </w:p>
    <w:p>
      <w:r>
        <w:t>5.3Â Â Â Â  Als neue Befunde sind den medizinischen Akten lediglich die anlÃ¤sslich der MR-Untersuchung vom 15. MÃ¤rz 2007 festgestellten degenerativen VerÃ¤nderungen zu entnehmen (Bandscheibenprotrusion auf HÃ¶he HWK4/5, BandscheibenvorfÃ¤lle auf HÃ¶he HWK6/7, Urk. 3/11). Diese Befunde erscheinen indes als altersentsprechend und sind nicht geeignet, eine Ã¼ber das bekannte Zumutbarkeitsprofil hinausgehende, relevante ArbeitsunfÃ¤higkeit zu begrÃ¼nden. Zu beachten ist namentlich, dass sich weder motorische Ausfallsymptome noch eine Wurzelbeteiligung, sondern lediglich eine Einengung des Wirbelkanals ergab. Die diesbezÃ¼glichen AusfÃ¼hrungen von Dr. M.___ beziehen sich lediglich auf die Schmerzklagen des BeschwerdefÃ¼hrers und nicht auf objektive Untersuchungsresultate. Die geschilderten RÃ¼cken-Bein-Schmerzen, aus welchen sie auf eine Wurzelbeteiligung schloss, lagen im Ãbrigen schon im Zeitpunkt der Beurteilung der erstmaligen Rentenverweigerung vor (Urk. 8/65/1-3 S. 2) und wurden vom Bundesgericht entsprechend berÃ¼cksichtigt.</w:t>
      </w:r>
    </w:p>
    <w:p>
      <w:r>
        <w:t>Â Â Â Â Â Â Â Â  Damit steht fest, dass auch von Seiten der HalswirbelsÃ¤ule keine derartige BeeintrÃ¤chtigung vorliegt, welche zu einer rentenbegrÃ¼ndenden ArbeitsunfÃ¤higkeit fÃ¼hren wÃ¼rde.</w:t>
      </w:r>
    </w:p>
    <w:p>
      <w:r>
        <w:t>5.4Â Â Â Â Â Â Â Â  Zusammenfassend ergibt sich, dass sich der Gesundheitszustand des BeschwerdefÃ¼hrers seit der erstmaligen Rentenverneinung nicht massgeblich verÃ¤ndert hat. Die vermehrten Schmerzklagen sind bloss subjektiver Natur und konnten nicht mit nachvollziehbaren Befunden begrÃ¼ndet werden. Bei ansonsten gleichen Diagnosen sowie HWS-Befunden, welche nicht zu einer rentenbegrÃ¼ndenden ArbeitsunfÃ¤higkeit fÃ¼hren, ist von gleich gebliebenen VerhÃ¤ltnissen auszugehen.</w:t>
      </w:r>
    </w:p>
    <w:p>
      <w:r>
        <w:t>6.Â Â Â Â Â Â  In erwerblicher Hinsicht sind seit der erstmaligen Rentenverweigerung keine VerÃ¤nderungen ersichtlich und wurden solche auch nicht substantiiert vorgebracht. Dem entsprechenden Antrag des BeschwerdefÃ¼hrers (Urk. 1 S. 14), wonach als Invalideneinkommen auf seinen aktuell erzielten Verdienst bei der Q.___ GmbH (vgl. Arbeitsvertrag vom 2. Oktober 2006, Urk. 3/7) abzustellen sei (Lohn fÃ¼r Monat August 2007 Fr. 504.--, Urk. 3/12), kann nicht gefolgt werden, weil er mit zumutbarer Verwertung seiner RestarbeitsfÃ¤higkeit einen weit hÃ¶heren Verdienst erzielen kÃ¶nnte.</w:t>
      </w:r>
    </w:p>
    <w:p>
      <w:r>
        <w:t>Â Â Â Â Â Â Â Â  Damit ist auch in erwerblicher Hinsicht keine invaliditÃ¤tsbedingte VerÃ¤nderung zu erblicken, weshalb dem BeschwerdefÃ¼hrer nach wie vor keine Rente der Invalidenversicherung zusteht und die Beschwerde abzuweisen ist.</w:t>
      </w:r>
    </w:p>
    <w:p>
      <w:r>
        <w:t>7.Â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700.-- anzusetzen. Entsprechend dem Ausgang des Verfahrens sind sie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Rechtsanwalt Dr. Guido Brusa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