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IV.2007.01350 vom 31. August 2009</w:t>
      </w:r>
    </w:p>
    <w:p>
      <w:r>
        <w:t>ZH Sozialversicherungsgericht, 2009-08-31, DE</w:t>
      </w:r>
    </w:p>
    <w:p>
      <w:r>
        <w:rPr>
          <w:b/>
        </w:rPr>
        <w:t xml:space="preserve">Quelle: </w:t>
      </w:r>
      <w:r>
        <w:t>https://mcp.opencaselaw.ch/entscheid/zh_sozialversicherungsgericht_IV.2007.01350</w:t>
      </w:r>
    </w:p>
    <w:p>
      <w:r>
        <w:t>FR: ZH_SOZIALVERSICHERUNGSGERICHT IV.2007.01350 du 31 août 2009</w:t>
      </w:r>
    </w:p>
    <w:p>
      <w:r>
        <w:t>IT: ZH_SOZIALVERSICHERUNGSGERICHT IV.2007.01350 del 31 agosto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FÃ¼r die Bestimmung des InvaliditÃ¤tsgrades wird bei erwerbstÃ¤tigen Versicherten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2.3Â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Streitig und zu prÃ¼fen ist der Anspruch des BeschwerdefÃ¼hrers auf eine Rente. Die medizinischen Akten zeigen folgendes Bild Ã¼ber dessen Gesundheitszustand und ArbeitsfÃ¤higkeit:</w:t>
      </w:r>
    </w:p>
    <w:p>
      <w:r>
        <w:t>3.2Â Â Â Â  Im Bericht der Klinik fÃ¼r Schlafmedizin A.___ vom 6. Februar 2002 (Urk. 11/13/7-9) diagnostizierten die Ãrzte ein mittelschweres obstruktives Schlafapnoe-Syndrom und einen chronischen Spannungskopfschmerz. Angaben zur ArbeitsfÃ¤higkeit machten sie keine. Anamnestisch wiesen sie auch auf chronische lumbale RÃ¼ckenschmerzen hin.</w:t>
      </w:r>
    </w:p>
    <w:p>
      <w:r>
        <w:t>3.3Â Â Â Â  Im Austrittsbericht des Spitals B.___ vom 10. Oktober 2003 (Urk. 11/9/2), wo der Versicherte vom 2. bis 3. Oktober 2003 hospitalisiert gewesen war, diagnostizierten die Ãrzte eine Distorsion der HalswirbelsÃ¤ule (HWS) nach einem Auffahrunfall. Der Versicherte sei vom 2. bis 5. Oktober 2003 zu 100 % arbeitsunfÃ¤hig gewesen. Der Verlauf sei komplikationslos gewesen und eine Kontrolle sei nicht erforderlich.</w:t>
      </w:r>
    </w:p>
    <w:p>
      <w:r>
        <w:t>3.4Â Â Â Â  Im Bericht vom 25. Juni 2004 (Urk. 11/13/5-6) diagnostizierte Dr. med. C.___, FachÃ¤rztin fÃ¼r Neurologie, ein HWS-Distorsionstrauma (2. Oktober 2003) mit einem noch persistierenden massiven zervikozephalen Schmerzsyndrom und eine reaktive depressive Entwicklung. Angaben zur ArbeitsfÃ¤higkeit machte sie keine.</w:t>
      </w:r>
    </w:p>
    <w:p>
      <w:r>
        <w:t>3.5Â Â Â Â  Im Bericht des Spitals B.___ vom 14. MÃ¤rz 2005 (Urk. 11/12/5) machten die Ãrzte die gleichen Angaben zu den Diagnosen und zur ArbeitsfÃ¤higkeit wie im Bericht vom 10. Oktober 2003.</w:t>
      </w:r>
    </w:p>
    <w:p>
      <w:r>
        <w:t>3.6Â Â Â Â  Im Bericht vom 20. MÃ¤rz 2005 (Urk. 11/13/1-4) diagnostizierte Dr. med. D.___, Facharzt fÃ¼r physikalische Medizin und Rehabilitation, speziell Rheumatologie, ein HWS-Distorsionstrauma mit kraniovertebralem Beschleunigungstrauma (nach dem Unfall vom 2. Oktober 2003), eine reaktive Depression sowie ein mittelschweres obstruktives Schlafapnoe-Syndrom. In der angestammten TÃ¤tigkeit sei der Versicherte seit 2. Oktober 2003 zu 100 % arbeitsunfÃ¤hig. Es sei ihm auch keine leidensangepasste TÃ¤tigkeit mehr zumutbar.Â</w:t>
      </w:r>
    </w:p>
    <w:p>
      <w:r>
        <w:t>3.7Â Â Â Â  Im Bericht vom 21. August 2005 (Urk. 11/21) kam Dr. D.___ zu den gleichen Diagnosen wie in seinem Bericht vom 20. MÃ¤rz 2005. Weiter fÃ¼hrte der Arzt aus, der Zustand des Versicherten habe sich leicht gebessert. In der angestammten TÃ¤tigkeit sei er seit 1. Juni 2005 zu 60 bis 70 % arbeitsunfÃ¤hig. Dagegen sei ihm eine leichte TÃ¤tigkeit vielleicht zwei bis drei Stunden pro Tag zumutbar.</w:t>
      </w:r>
    </w:p>
    <w:p>
      <w:r>
        <w:rPr>
          <w:b/>
        </w:rPr>
        <w:t>E. 3.8</w:t>
      </w:r>
    </w:p>
    <w:p>
      <w:r>
        <w:t>3.8.1Â Â  GemÃ¤ss Z.___-Gutachten vom 29. April 2007 wurde der Versicherte am 21. und 31. Februar 2007 allgemein-medizinisch, rheumatologisch und psychiatrisch untersucht (Urk. 11/37 S. 6 ff.).</w:t>
      </w:r>
    </w:p>
    <w:p>
      <w:r>
        <w:t>Â Â Â Â Â Â Â Â  Mit Einfluss auf die ArbeitsfÃ¤higkeit fÃ¼hrten die Ãrzte keine Diagnosen auf. Ferner diagnostizierten sie chronische Nacken-Kopfschmerzen (bei vorbestehenden Spannungskopfschmerzen, einem Status nach einer Heckauffahrkollision mit mÃ¶glicher HWS-Distorsion am 2. Oktober 2003, migrÃ¤neartigen Kopf-schmerzexazerbationen und klinisch oder radiologisch ohne strukturelle LÃ¤sionen der HWS), ein chronisches lumbospondylogenes Syndrom rechts ohne radiologisches Korrelat sowie anamnestisch ein obstruktives Schlafapnoe-Syndrom.</w:t>
      </w:r>
    </w:p>
    <w:p>
      <w:r>
        <w:t>3.8.2Â Â  Bei der Gesamtbeurteilung der ArbeitsfÃ¤higkeit kamen die Ãrzte zu folgendem Schluss (Urk. 11/37 S. 15 ff.):</w:t>
      </w:r>
    </w:p>
    <w:p>
      <w:r>
        <w:t>Â Â Â Â Â Â Â Â  Bei der aktuellen rheumatologischen Untersuchung finde sich ein stark demonstratives Verhalten. Bereits das Stehen sei ausgesprochen steif gewesen, das Schonhinken rechts mit AbstÃ¼tzen der rechten Hand habe ebenfalls einen schmerzverdeutlichenden Charakter gehabt. Bei der PrÃ¼fung der HWS-Beweglichkeit sei aktiv gegeninnerviert und gesperrt worden. Am Ende des GesprÃ¤chs hingegen, bei der Besprechung der familiÃ¤ren Situation und auch beim Auskleiden, habe sich dann aber doch eine zumindest deutlich bessere Rotation der HWS nach beiden Seiten gezeigt ohne ersichtliche Schonhaltung. Neurologische AusfÃ¤lle seien nicht objektivierbar. Auch die radiologischen AbklÃ¤rungen hÃ¤tten keine Hinweise auf eine strukturelle Pathologie ergeben. Es bestehe somit eine chronische Schmerzerkrankung, die jedoch nicht durch strukturelle VerÃ¤nderungen am Bewegungsapparat erklÃ¤rt werden kÃ¶nne, sondern vor allem in der schwierigen sozialen familiÃ¤ren Situation begrÃ¼ndet sei.</w:t>
      </w:r>
    </w:p>
    <w:p>
      <w:r>
        <w:t>Â Â Â Â Â Â Â Â  Bei der psychiatrischen Exploration kÃ¶nne aufgrund der Vorgeschichte und der erhobenen Befunde beim Versicherten nicht mit Sicherheit ein psychisches Leiden diagnostiziert werden. Zu erwÃ¤gen sei eine affektive StÃ¶rung, wobei hier lediglich eine leichte, depressive StÃ¶rung zur Diskussion stehe. Bei den heute angegebenen Beschwerden und den erhobenen Befunden seien die Kriterien fÃ¼r eine depressive Verstimmung jedoch nicht erfÃ¼llt. Ebenso sei differentialdiagnostisch eine SomatisierungsstÃ¶rung zu erwÃ¤gen. In diesem Punkt sei die Beurteilung aufgrund der Untersuchung nur beschrÃ¤nkt mÃ¶glich gewesen, da der Versicherte wenig Einblick in sein Innenleben gewÃ¤hrt habe und allfÃ¤llige Konflikte nicht sichtbar geworden seien. Der vorgebrachte Konflikt, wonach er der Ansicht sei, auch eine Rente zugute zu haben wie seine Ehefrau, wirke bewusstseinsnah. Gegen eine SomatisierungsstÃ¶rung wÃ¼rden auch die fehlende Ausweitung der Symptomatik und die fehlende Inanspruchnahme von Behandlungen und AbklÃ¤rungen sprechen. Abschliessend kÃ¶nne festgehalten werden, dass beim Versicherten aus psychiatrischer Sicht keine EinschrÃ¤nkung der ArbeitsfÃ¤higkeit bestehe.</w:t>
      </w:r>
    </w:p>
    <w:p>
      <w:r>
        <w:t>Â Â Â Â Â Â Â Â  Zusammenfassend bestehe unter BerÃ¼cksichtigung aller Gegebenheiten und Befunde fÃ¼r die angestammte TÃ¤tigkeit als Taxifahrer sowie auch fÃ¼r andere, wechselbelastende, kÃ¶rperlich leichte Arbeiten keine EinschrÃ¤nkung der ArbeitsfÃ¤higkeit.</w:t>
      </w:r>
    </w:p>
    <w:p>
      <w:r>
        <w:rPr>
          <w:b/>
        </w:rPr>
        <w:t>E. 4</w:t>
      </w:r>
    </w:p>
    <w:p>
      <w:r>
        <w:t>4.1Â Â Â Â  Das Z.___-Gutachten vom 29. April 2007 basiert auf fÃ¼r die strittigen Belange umfassenden und allseitigen Untersuchungen, berÃ¼cksichtigt die geklagten Beschwerden, wurde in Kenntnis und BerÃ¼cksichtigung der vorhandenen Vorakten erstellt und trÃ¤gt der konkreten medizinischen Situation Rechnung. Es erfÃ¼llt damit die praxisgemÃ¤ssen Kriterien an den Beweiswert eines medizinischen Gutachtens (Erw. 2.3).</w:t>
      </w:r>
    </w:p>
    <w:p>
      <w:r>
        <w:t>4.2Â Â Â Â  Der BeschwerdefÃ¼hrer macht zur Recht nicht geltend, dass die Ã¼brigen Arztberichte die Z.___-Begutachtung in Frage stellen wÃ¼rden. Insbesondere geben die Berichte von Dr. D.___ vom 20. MÃ¤rz und 21. August 2005 (Urk. 11/13/1-4, Urk. 11/21) und von Dr. C.___ vom 25. Juni 2004 (Urk. 11/13/5-6) keinen Anlass dazu:</w:t>
      </w:r>
    </w:p>
    <w:p>
      <w:r>
        <w:t>Â Â Â Â Â Â Â Â  In den Berichten von Dr. D.___ vom 20. MÃ¤rz und 21. August 2005 finden sich einzig nicht weiter begrÃ¼ndete Angaben zu den Diagnosen und zur ArbeitsunfÃ¤higkeit, weshalb diese Berichte nicht beweistauglich sind (Erw. 2.3). Im Bericht von Dr. C.___ vom 25. Juni 2004 fehlen die Angaben zur ArbeitsfÃ¤higkeit. In Anbetracht ihrer doch sehr knappen AusfÃ¼hrungen zu den Befunden, Untersuchungen und Beurteilungen und des Umstands, dass sie auch eine psychiatrische, mithin fachfremde Beurteilung vorgenommen hat, hat dieser Bericht auch in diagnostischer Hinsicht gegenÃ¼ber dem Gutachten zurÃ¼ckzutreten.</w:t>
      </w:r>
    </w:p>
    <w:p>
      <w:r>
        <w:t>4.3Â Â Â Â  Die EinwÃ¤nde des BeschwerdefÃ¼hrers gegen die Z.___-Begutachtung sind unbehelflich.</w:t>
      </w:r>
    </w:p>
    <w:p>
      <w:r>
        <w:t>Â Â Â Â Â Â Â Â  ZunÃ¤chst ist sein Einwand, wonach aufgrund der Diagnosen des Z.___-Gutachtens von einer vollstÃ¤ndigen ArbeitsunfÃ¤higkeit auszugehen sei (Urk. 1 S. 6), nicht stichhaltig. Die Beurteilung der ArbeitsfÃ¤higkeit ist Sache der Ãrzte. Die subjektive EinschÃ¤tzung des BeschwerdefÃ¼hrers ist diesbezÃ¼glich nicht massgebend. Zudem sind seit dem Umfall vom 2. Oktober 2003 gemÃ¤ss der Z.___-Begutachtung (Urk. 12/37 S. 8 ff.) in befundmÃ¤ssigen und diagnostischer Hinsicht hauptsÃ¤chlich vermehrte Nacken- und Kopfbeschwerden vor allem in Form von migrÃ¤neartigen Kopfschmerzexazerbationen eingetreten; die Ã¼brigen Diagnosen im Gutachten bestanden im Wesentlichen, Ã¼bereinstimmend mit der medizinischen Aktenlage (Bericht der Klinik fÃ¼r Schlafmedizin A.___ vom 6. Februar 2002, Urk. 11/13/7-9), bereits vor dem Unfall und somit in einem Zeitraum, als der BeschwerdefÃ¼hrer in seiner ArbeitsfÃ¤higkeit noch nicht eingeschrÃ¤nkt gewesen war. Im Z.___-Gutachten wurde jedoch ausfÃ¼hrlich und Ã¼berzeugend dargelegt, weshalb den seit dem Unfall vermehrt eingetretenen Nacken- und Kopfbeschwerden respektive vor allem migrÃ¤neartigen Kopfschmerzexazerbationen kein Einfluss auf die ArbeitsfÃ¤higkeit beigemessen wurde (Urk. 11/37 S. 11). Diese UmstÃ¤nde wurden vom BeschwerdefÃ¼hrer konkret einzig in dem Sinne bestritten, als er geltend machte, im Zusammenhang mit der Begutachtung einer (starken) MigrÃ¤ne hÃ¤tten ein Schmerzfachmann und ein Neurologe beigezogen werden mÃ¼ssen (Urk. 1 S. 9 f.). Dieser Einwand ist unbegrÃ¼ndet. Denn abgesehen davon, dass keine (starke) MigrÃ¤ne sondern migrÃ¤neartige Kopfschmerzexazerbationen diagnostiziert wurden, ist es Sache der Ãrzte zu beurteilen, ob fÃ¼r eine Begutachtung ein Beizug weiterer Fachleute erforderlich ist (Art. 72 bis IVV). Dabei besteht naturgemÃ¤ss ein gewisser Ermessensspielraum. Aufgrund der vorliegenden UmstÃ¤nde bestehen jedoch keine konkreten Anhaltspunkte dafÃ¼r, dass die Z.___-Gutachter diesbezÃ¼glich ihr Ermessen nicht korrekt ausgeÃ¼bt oder Ã¼berschritten hÃ¤tten.</w:t>
      </w:r>
    </w:p>
    <w:p>
      <w:r>
        <w:t>Â Â Â Â Â Â Â Â  Der weitere Einwand des BeschwerdefÃ¼hrers (Urk. 1 S. 6 ff.), wonach die im Z.___-Gutachten aufgefÃ¼hrte Diagnose einer "mÃ¶glichen HWS-Distorsion" offensichtlich falsch sei, da es sich um eine wuchtige, mindestens mittelschwer einzustufende Heckauffahrkollision gehandelt habe und er danach gemÃ¤ss einer Beurteilung des Regionalen Ã¤rztlichen Dienstes (RAD) vom 1. Juni 2007 wÃ¤hrend mindestens eines Monats arbeitsunfÃ¤hig gewesen sei, ist ebenfalls nicht stichhaltig. Sie beruht auf einer unfallversicherungsrechtlichen Argumentation, auf welche nicht nÃ¤her einzugehen ist. Daher kann offenbleiben, wie schwer der Unfall im unfallversicherungsrechtlichen Sinne einzustufen ist. Zudem wurde im Z.___-Gutachten das Vorliegen einer (mÃ¶glichen) HWS-Distorsion im Zusammenhang mit dem Auffahrunfall nicht ausgeschlossen. Allein aus der Diagnose einer HWS-Distorsion kann der BeschwerdefÃ¼hrer jedoch nichts zu seinen Gunsten ableiten. Entscheidend ist einzig die Beurteilung der ArbeitsfÃ¤higkeit des Versicherten im massgebenden Zeitraum.</w:t>
      </w:r>
    </w:p>
    <w:p>
      <w:r>
        <w:t>Â Â Â Â Â Â Â Â  Auch die Ã¼brigen EinwÃ¤nde des BeschwerdefÃ¼hrers gegen das Z.___-Gutachten sind unbegrÃ¼ndet. So wurde im Gutachten die belastende soziale Lage des BeschwerdefÃ¼hrers ausfÃ¼hrlich und im Einzelnen</w:t>
      </w:r>
    </w:p>
    <w:p>
      <w:r>
        <w:t>unwidersprochen dargelegt (Urk. 11/37 S. 13 und 15). Wenn die Gutachter daher mangels objektivierbarer Befunde auch auf diese UmstÃ¤nde hingewiesen haben (Urk. 11/37 S. 16), ist dies ohne Weiteres nachvollziehbar und keineswegs eine Fehlbeurteilung (Urk. 1 S. 8). Schliesslich liegen entgegen der Auffassung des Versicherten (Urk. 1 S. 5) keine GrÃ¼nde fÃ¼r eine allfÃ¤llige Befangenheit der Z.___-Gutachter vor (BGE 125 V 175). Weitere substantiierte EinwÃ¤nde gegen die Z.___-Begutachtung brachte er nicht vor.</w:t>
      </w:r>
    </w:p>
    <w:p>
      <w:r>
        <w:t>4.4Â Â Â Â  Zusammenfassend ist daher festzuhalten, dass sowohl in Bezug auf die Diagnosen wie auch in Bezug auf die Beurteilung der ArbeitsfÃ¤higkeit auf das Z.___-Gutachten vom 29. April 2007 abzustellen und deshalb von einer gÃ¤nzlichen ArbeitsfÃ¤higkeit in der angestammten und in einer leidensangepassten TÃ¤tigkeit auszugehen ist. Da nach dieser Begutachtung die seit dem Unfall neu hinzugetretenen somatischen Befunde keine ArbeitsunfÃ¤higkeit begrÃ¼ndet haben (Erw. 4.3) und in psychischer Hinsicht keine Pathologie festgestellt werden konnte, hat es als erstellt zu gelten, dass die BeschwerdefÃ¼hrer durch den Unfall vom 2. Oktober 2003 keine massgebliche EinschrÃ¤nkung seiner ArbeitsfÃ¤higkeit in der angestammten TÃ¤tigkeit erfahren hat. Damit erÃ¼brigt sich ein Einkommensvergleich, weshalb auf die Streitfragen im Zusammenhang mit der Einkommensbemessung nicht einzugehen ist.</w:t>
      </w:r>
    </w:p>
    <w:p>
      <w:r>
        <w:t>Â Â Â Â Â Â Â Â  Die Beschwerde ist somit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dem BeschwerdefÃ¼hrer aufzuerlegen. Zufolge GewÃ¤hrung der unentgeltlichen ProzessfÃ¼hrung sind sie einstweilen auf die Gerichtskasse zu nehmen.</w:t>
      </w:r>
    </w:p>
    <w:p>
      <w:r>
        <w:t>Das Gericht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w:t>
      </w:r>
    </w:p>
    <w:p>
      <w:r>
        <w:t>3.Â Â Â Â Â Â Â Â  Zustellung gegen Empfangsschein an:</w:t>
      </w:r>
    </w:p>
    <w:p>
      <w:r>
        <w:t>- Rechtsanwalt Peter F. Siegen</w:t>
      </w:r>
    </w:p>
    <w:p>
      <w:r>
        <w:t>- Sozialversicherungsanstalt des Kantons ZÃ¼rich, IV-Stelle</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