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IV.2007.01313 vom 22. Juni 2009</w:t>
      </w:r>
    </w:p>
    <w:p>
      <w:r>
        <w:t>ZH Sozialversicherungsgericht, 2009-06-22, DE</w:t>
      </w:r>
    </w:p>
    <w:p>
      <w:r>
        <w:rPr>
          <w:b/>
        </w:rPr>
        <w:t xml:space="preserve">Quelle: </w:t>
      </w:r>
      <w:r>
        <w:t>https://mcp.opencaselaw.ch/entscheid/zh_sozialversicherungsgericht_IV.2007.01313</w:t>
      </w:r>
    </w:p>
    <w:p>
      <w:r>
        <w:t>FR: ZH_SOZIALVERSICHERUNGSGERICHT IV.2007.01313 du 22 juin 2009</w:t>
      </w:r>
    </w:p>
    <w:p>
      <w:r>
        <w:t>IT: ZH_SOZIALVERSICHERUNGSGERICHT IV.2007.01313 del 22 giugno 2009</w:t>
      </w:r>
    </w:p>
    <w:p>
      <w:pPr>
        <w:pStyle w:val="Heading2"/>
      </w:pPr>
      <w:r>
        <w:t>Erwägungen</w:t>
      </w:r>
    </w:p>
    <w:p>
      <w:r>
        <w:rPr>
          <w:b/>
        </w:rPr>
        <w:t>E. 3</w:t>
      </w:r>
    </w:p>
    <w:p>
      <w:r>
        <w:t>3.1Â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somit jede wesentliche Ãnderung in den tatsÃ¤chlichen VerhÃ¤ltnissen, die geeignet ist, den InvaliditÃ¤tsgrad und damit den Rentenanspruch zu beeinflussen (BGE 134 V 131 Erw. 3 mit Hinweisen).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130 V 71 Erw. 3.2.3; Urteil des Bundesgerichts in Sachen C. vom 3. November 2008, 9C_562/2008, Erw. 2.1).</w:t>
      </w:r>
    </w:p>
    <w:p>
      <w:r>
        <w:t>3.2Â Â Â Â  Nach Art. 53 Abs. 2 ATSG in Verbindung mit Art. 2 ATSG und Art. 1 Abs. 1 IVG kann die IV-Stelle auf formell rechtskrÃ¤ftige VerfÃ¼gungen oder Einspracheentscheide zurÃ¼ckkommen, wenn diese zweifellos unrichtig sind und wenn ihre Berichtigung von erheblicher Bedeutung ist. Die WiedererwÃ¤gung im Sinne dieser Bestimmung dient der Korrektur einer anfÃ¤nglich unrichtigen Rechtsanwendung einschliesslich unrichtiger Feststellung im Sinne der WÃ¼rdigung des Sachverhalts (BGE 117 V 8 Erw. 2c mit Hinweis; Urteil des Bundesgerichts in Sachen C. vom 2. Juli 2007, 9C_215/2007, Erw. 3.1). Die WiedererwÃ¤gung ist jederzeit mÃ¶glich (vgl. Art. 53 Abs. 3 ATSG), insbesondere auch wenn die Voraussetzungen der Revision nach Art. 17 Abs. 1 ATSG nicht erfÃ¼llt sind. Wird die zweifellose Unrichtigkeit der ursprÃ¼nglichen RentenverfÃ¼gung erst vom Gericht festgestellt, so kann es die im Revisionsverfahren verfÃ¼gte Aufhebung der Rente mit dieser substituierten BegrÃ¼ndung schÃ¼tzen (BGE 125 V 368 Erw. 2; Urteil des Bundesgerichts in Sachen S. vom 29. April 2008, 9C_11/2008, Erw. 2 mit Hinweis). Dabei muss der versicherten Person vorgÃ¤ngig das rechtliche GehÃ¶r zur Substitution der Motive gewÃ¤hrt worden sein (BGE 125 V 368 Erw. 4a und b, vgl. auch 128 V 272 Erw. 5b/bb).</w:t>
      </w:r>
    </w:p>
    <w:p>
      <w:r>
        <w:t>3.3Â Â Â Â  Bei der WiedererwÃ¤gung einer formell rechtskrÃ¤ftigen VerfÃ¼gung oder eines formell rechtskrÃ¤ftigen Einspracheentscheides, sei es im Rahmen der substituierten BegrÃ¼ndung bei Gelegenheit eines Revisionsverfahrens nach Art. 17 Abs. 1 ATSG und Art. 87 ff. IVV, sei es sonst von Amtes wegen oder auf Gesuch hin, gilt es, wenn spezifisch invalidenversicherungsrechtliche Aspekte zur Diskussion stehen, mit Wirkung ex nunc et pro futuro einen rechtskonformen Zustand herzustellen (Art. 85 Abs. 2, Art. 88 bis Abs. 1 lit. c IVV; BGE 110 V 291 Erw. 3; erwÃ¤hntes Urteil 9C_215/2007 Erw. 6.1). Um die Frage nach dem zukÃ¼nftigen Rentenanspruch prÃ¼fen zu kÃ¶nnen, muss die zweifellose Unrichtigkeit der ursprÃ¼nglichen RentenverfÃ¼gung festgestellt sein. Ist dies der Fall und die Berichtigung von erheblicher Bedeutung, was auf periodische Dauerleistungen regelmÃ¤ssig zutrifft (vgl. BGE 119 V 475 Erw. 1c mit Hinweisen; Urteil des Bundesgerichts in Sachen H. vom 4. Januar 2008, 9C_655/2007, Erw. 2), sind die Anspruchsberechtigung und allenfalls der Umfang des Anspruchs pro futuro zu prÃ¼fen (erwÃ¤hntes Urteil 9C_215/2007 Erw. 6.1).</w:t>
      </w:r>
    </w:p>
    <w:p>
      <w:r>
        <w:t>4.Â Â Â Â Â Â</w:t>
      </w:r>
    </w:p>
    <w:p>
      <w:r>
        <w:t>4.1Â Â Â Â  Die Beschwerdegegnerin begrÃ¼ndete die Aufhebung der ganzen Invalidenrente mit einer Verbesserung der ErwerbsfÃ¤higkeit (Urk. 2 S. 1). Aufgrund der von ihr veranlassten medizinischen AbklÃ¤rungen sei der BeschwerdefÃ¼hrerin eine kÃ¶rperlich leichte, angepasste wechselbelastende TÃ¤tigkeit ohne Heben und Tragen von Lasten Ã¼ber 20 kg und ohne Besteigen von Leitern vollzeitlich ohne Leistungseinbusse zumutbar. Diesem Anforderungsprofil dÃ¼rfte auch die angestammte TÃ¤tigkeit als NÃ¤herin entsprechen (Urk. 2 und 11).</w:t>
      </w:r>
    </w:p>
    <w:p>
      <w:r>
        <w:t>4.2Â Â Â Â  Dagegen liess die BeschwerdefÃ¼hrerin im Wesentlichen einwenden, dass die ÂplÃ¶tzlicheÂ Herabsetzung des InvaliditÃ¤tsgrades von 100 % auf 0 % nicht nachvollziehbar sei. So habe Dr. Z.___ festgehalten, die Patientin kÃ¶nne auch in leichter angepasster TÃ¤tigkeit nicht vollzeitlich arbeiten, da sie vermehrt auf Pausen angewiesen sei. GemÃ¤ss Angaben der Allgemeinmedizinerin Dr. B.___ leide die Versicherte permanent unter Schmerzen und sei in der Beweglichkeit der HÃ¼fte eingeschrÃ¤nkt. Ausserdem habe die zehnjÃ¤hrige Leidenszeit laut AusfÃ¼hrungen des Psychiaters Dr. C.___ in eine Âleichtgradige DepressionÂ gefÃ¼hrt.</w:t>
      </w:r>
    </w:p>
    <w:p>
      <w:r>
        <w:rPr>
          <w:b/>
        </w:rPr>
        <w:t>E. 5.1</w:t>
      </w:r>
    </w:p>
    <w:p>
      <w:r>
        <w:t>5.1.1Â Â  GemÃ¤ss Bericht der Klinik fÃ¼r orthopÃ¤dische Chirurgie des Spitals J.___ unterzog sich die BeschwerdefÃ¼hrerin am 23. Juli 1997 aufgrund einer HÃ¼ftkopfdeformitÃ¤t unbekannter Ãtiologie mit einem stark symptomatischen Impingement einer HÃ¼ftoperation (Chirurgische HÃ¼ftluxation, DÃ©bridement des ventralen Labrums, transossÃ¤re Refixation eines instabilen Knorpellappens, Vertiefen des Kopf/Schenkelhals-Off-Sets zentral; Operationsbericht vom 28. Juli 1997, Urk. 12/2/3).</w:t>
      </w:r>
    </w:p>
    <w:p>
      <w:r>
        <w:t>5.1.2Â Â  Wegen einer persistierenden GangstÃ¶rung wurde die Versicherte konsiliarisch in der Klinik E.___ untersucht (Bericht Dr. med. F.___ vom 23. Dezember 1997, Urk. 12/2/7-9). Nach Dr. F.___ bestand sowohl prÃ¤operativ wie postoperativ ein deutliches Rehabilitationsdefizit. Die Patientin habe bereits seit MÃ¤rz oder April 1997 ausgeprÃ¤gte linksseitige HÃ¼ftschmerzen verspÃ¼rt. Bis zum operativen Eingriff seien gut drei Monate verflossen und danach weitere drei Monate bis zur Aufnahme einer physiotherapeutischen Behandlung. WÃ¤hrend dieser Zeit sei es zu einer erheblichen Dekonditionierung und einer praktisch vollstÃ¤ndigen Glutealinsuffizienz mit bereits vorhandenem Trendelenburg-PhÃ¤nomen gekommen. Die ausgeprÃ¤gte muskulÃ¤re Dysbalance habe sekundÃ¤r zu einer Aktivierung verschiedener Trigger-Punkte gefÃ¼hrt, welche nun wesentlich das Schmerzbild bestimmten. Bei fehlender Abduktionskontrolle kÃ¶nne das Becken nicht stabilisiert werden und es komme zum typischen Duchenne-Hinken links; sekundÃ¤r finde sich ein reaktiver Hypertonus im Bereich des rechten SchultergÃ¼rtels sowie zervikothorakal. Es handle sich dabei praktisch ausschliesslich um ein "muskulÃ¤res Problem mit fehlendem Tonus und Kraftentwicklung, fehlender Kraft/Ausdauer und sekundÃ¤r myofaszialem Syndrom".</w:t>
      </w:r>
    </w:p>
    <w:p>
      <w:r>
        <w:t>Â Â Â Â Â Â Â Â  Hinweise fÃ¼r eine neurogene Komponente hÃ¤tten sich nicht eruieren lassen; Kennmuskeln, taktile SensibilitÃ¤t und Muskeleigenreflexe, insbesondere fÃ¼r die Etagen L4/5 und L5/S1, seien unauffÃ¤llig. Die wegen massiver Schmerzangaben bei der HÃ¼ftrotation durchgefÃ¼hrte HÃ¼ftsonographie habe ein Âgut abgrenzbares Acetabulum, Femurkopf sowie eine Gelenkkapsel, die nicht abgehoben istÂ gezeigt. Es hÃ¤tten sich keine Hinweise fÃ¼r eine intraartikulÃ¤re FlÃ¼ssigkeitsansammlung oder eine entzÃ¼ndliche Komponente ergeben. Zusammenfassend dÃ¼rfe man von einem muskulÃ¤r bedingten Rehabilitationsdefizit ausgehen. Die Versicherte scheine motiviert und wisse, dass sie im Verlauf der notwendigen Therapie zusehends in den Schmerz hineingehen mÃ¼sse. Die Prognose sei insgesamt gut und im Verlauf des nÃ¤chsten halben Jahres dÃ¼rfe eine ÂRestitutio ad integrumÂ durchaus erwartet werden.</w:t>
      </w:r>
    </w:p>
    <w:p>
      <w:r>
        <w:t>5.1.3Â Â  Am 6. Juli 1998 wurde die Versicherte erneut in der Klinik fÃ¼r orthopÃ¤dische Chirurgie des Spitals J.___ vorstellig, wo die Diagnose einer Trochanterirritation (bei Status nach chirurgischer HÃ¼ftluxation links, LabrumdÃ©bridement und Off-Set am 23. Juli 1997) gestellt und zur Verbesserung der Schmerzsymptomatik die Entfernung der zwei fÃ¼r die Reposition des Trochanterfragmentes verwendeten Kortikaliszugschrauben empfohlen wurde (Bericht vom 7. Juli 1998, vis. Dr. med. G.___; Urk. 12/2/5).</w:t>
      </w:r>
    </w:p>
    <w:p>
      <w:r>
        <w:t>5.1.4Â Â  Die behandelnde HausÃ¤rztin Dr. med. H.___, '___', wies in ihrem Bericht an die IV-Stelle vom 21. Juli 1998 (Urk. 12/2/1) auf einen nach der HÃ¼ftoperation vom 23. Juli 1997 protrahierten schlechten Verlauf mitÂ  Âstarkem HinkenÂ und ÂstÃ¤ndiger Physiotherapie, wegen der persistierenden GangstÃ¶rung bei fehlender BeckenstabilisationÂ hin. Infolge der ÂTractusirritationÂ, welche fÃ¼r einen Teil der Schmerzen verantwortlich sei, habe das D.___ die Entfernung der zwei Kortikaliszugschrauben empfohlen. Eine Besserung der Schmerzsymptomatik sei allerdings nicht garantiert worden. Der Zustand der Versicherten sei Âgleich oder eher schlechterÂ. Sie sei seit dem 28. April 1997 bis auf weiteres zu 100 % arbeitsunfÃ¤hig.</w:t>
      </w:r>
    </w:p>
    <w:p>
      <w:r>
        <w:t>5.1.5Â Â  Nach der am 27. August 1998 erfolgten Entfernung der Kortikaliszugschrauben (Urk. 12/39 S. 4) Ã¤usserte sich Dr. med. G.___, leitender Arzt der Klinik fÃ¼r orthopÃ¤dische Chirurgie des Spitals J.___, am 8. Dezember 1998 gegenÃ¼ber der HausÃ¤rztin Dr. H.___ dahingehend, dass der Versicherten gelenkserhaltend im Moment nichts mehr geboten werden kÃ¶nne und lÃ¤ngerfristig nur der totalendoprothetische Ersatz des Gelenkes Erfolg verspreche. Der Patientin sei eine entsprechende AufklÃ¤rungsbroschÃ¼re ausgehÃ¤ndigt worden. Sie werde sich die Situation Ã¼berlegen und wÃ¼nsche vorlÃ¤ufig keine Operation. Bei entsprechendem Leidensdruck sei man gerne bereit, die Patientin wieder in der Klinik zu sehen (Urk. 12/5/2).</w:t>
      </w:r>
    </w:p>
    <w:p>
      <w:r>
        <w:t>5.1.6Â Â  Dr. H.___ berichtete der IV-Stelle am 6. April 1999 (Urk. 12/5/1), dass der klinische Zustand unverÃ¤ndert sei beziehungsweise sich eher verschlechtert habe; ÂspÃ¤terÂ komme ÂeventuellÂ eine Totalprothese in Frage.</w:t>
      </w:r>
    </w:p>
    <w:p>
      <w:r>
        <w:rPr>
          <w:b/>
        </w:rPr>
        <w:t>E. 5.2</w:t>
      </w:r>
    </w:p>
    <w:p>
      <w:r>
        <w:t>5.2.1Â Â  Am 20. April 2007 bezeichnete die HausÃ¤rztin Dr. H.___ den Zustand der Versicherten als ÂunverÃ¤ndert"; es habe sich "eher" eine "leichte VerschlechterungÂ ergeben (Urk. 12/37/2). Der RegionalÃ¤rztliche Dienst der IV-Stelle (RAD) nahm am 10. Mai 2007 dahingehend Stellung, dass die aktuelle medizinische Datenlage spÃ¤rlich sei. Objektive Befunde liessen sich dem Zeugnis von Dr. H.___ nicht entnehmen. Aus medizinischer Sicht sei etwa zehn Jahre nach der HÃ¼ftoperation links eine hÃ¶here RestarbeitsfÃ¤higkeit zu erwarten. Es sei deshalb ein orthopÃ¤disches Gutachten anzuordnen.</w:t>
      </w:r>
    </w:p>
    <w:p>
      <w:r>
        <w:t>5.2.2Â Â  Im Mai 2007 beauftragte die IV-Stelle den orthopÃ¤dischen Chirurgen Dr. med. Y.___ mit der Begutachtung (Expertise vom 29. Juni 2007, Urk. 12/39). Dr. Y.___ stellte die Diagnose einer Coxarthrose links (bei Status nach chirurgischer HÃ¼ftluxation, DÃ©bridement des ventralen Labrums, transossÃ¤rer Refixation eines instabilen Knorpellappens, Vertiefen des Kopf/Schenkelhals-Offsets zentral 7/97 bei mechanisch bedingtem ventralem und ventrolateralem Impingement mit sekundÃ¤ren degenerativen VerÃ¤nderungen der HÃ¼fte links; Urk. 12/39 S. 14). Der Zehen-/Fersengang war flÃ¼ssig und praktisch hinkfrei, und es fand sich nur ein minimstes Duchenne-Trendelenburg-Hinken auf der linken Seite (Urk. 12/39 S. 7 und 13). FÃ¼r die aktuell angegebenen Beschwerden in der linken HÃ¼fte fand sich kein Korrelat. Der radiologische Verlauf seit 1997 zeigte nach Auffassung des Gutachters ein gutes Resultat. Die Beschwerden hÃ¤tten trotz der von der Versicherten angegebenen Schwere nicht dazu gefÃ¼hrt, dass der Ersatz des HÃ¼ftgelenkes durch eine Endoprothese nÃ¶tig geworden sei, woraus man folgern kÃ¶nne, dass die jetzige Situation durchaus ertragen werde. Andere als die von der linken HÃ¼fte ausgehenden BeeintrÃ¤chtigungen fÃ¤nden sich nicht.</w:t>
      </w:r>
    </w:p>
    <w:p>
      <w:r>
        <w:t>Â Â Â Â Â Â Â Â  Die Explorandin sei fÃ¼r sÃ¤mtliche leichte, teils sitzende, teils stehende wechselbelastende TÃ¤tigkeiten ohne Tragen von Gewichten Ã¼ber 20 kg und ohne Besteigen von Leitern oder Tritten vollzeitlich und vollschichtig arbeitsfÃ¤hig. Diese ArbeitsfÃ¤higkeit erachtete Dr. Y.___ sechs Monate nach dem letzten HÃ¼fteingriff als gegeben (Urk. 12/39 S. 14). Weshalb die behandelnde HausÃ¤rztin Dr. H.___ immer eine 100%ige ArbeitsunfÃ¤higkeit bestÃ¤tigt habe, sei Âretrospektiv nicht mehr verstÃ¤ndlich" (Urk. 12/39 S. 14 f.).</w:t>
      </w:r>
    </w:p>
    <w:p>
      <w:r>
        <w:t>Â Â Â Â Â Â Â Â  Auf Zusatzfragen der IV-Stelle, ob sich der Gesundheitszustand verbessert habe (Urk. 12/39 S. 16, Ziff. 1) beziehungsweise ab wann und in welchem Ausmass eine angepasste TÃ¤tigkeit zumutbar gewesen wÃ¤re (Ziff. 4), antwortete Dr. Y.___, dass nach seinem DafÃ¼rhalten die EinschrÃ¤nkung der ArbeitsfÃ¤higkeit gar nie gegeben beziehungsweise sechs Monate nach der letzten HÃ¼ftoperation (Entfernung der Kortikaliszugschrauben) die ArbeitsfÃ¤higkeit in der von ihm beschriebenen angepassten TÃ¤tigkeit oder in der bisherigen TÃ¤tigkeit zumutbar gewesen sei. Zum Thema ÂWÃ¼rdigung der vorhandenen Arztberichte, insbesondere bei Diskrepanzen in der Beurteilung der ArbeitsfÃ¤higkeitÂ Ã¤usserte sich Dr. Y.___ dahingehend, dass die Beurteilung durch die HausÃ¤rztin unkorrekt sei. Eine andere Ã¤rztliche Beurteilung der ArbeitsfÃ¤higkeit liege nicht vor. Insbesondere sei die Versicherte bezÃ¼glich der ArbeitsfÃ¤higkeit nie von der orthopÃ¤dischen Klinik beurteilt worden; man habe eine entsprechende AbklÃ¤rung vermieden (Urk. 12/39 S. 17, Ziff. 5).</w:t>
      </w:r>
    </w:p>
    <w:p>
      <w:r>
        <w:rPr>
          <w:b/>
        </w:rPr>
        <w:t>E. 6</w:t>
      </w:r>
    </w:p>
    <w:p>
      <w:r>
        <w:t>6.1Â Â Â Â  Die Verwaltung ging bei der Aufhebung der ganzen Invalidenrente namentlich gestÃ¼tzt auf das Gutachten des Dr. Y.___ (vom 29. Juli 2007) von einer wesentlichen VerÃ¤nderung in den tatsÃ¤chlichen VerhÃ¤ltnissen seit der VerfÃ¼gung vom 18. August 2000 aus. Damals war der Versicherten ab 1. April 1998 gestÃ¼tzt auf einen InvaliditÃ¤tsgrad von 46 % (EinschrÃ¤nkung im Haushalt [Anteil 59 %] von 9 % und im Erwerbsbereich [Anteil 41 %] von 100 %) eine Viertelsrente, ab 1. April 1999 gestÃ¼tzt auf einen InvaliditÃ¤tsgrad von 53 % (EinschrÃ¤nkung im Haushalt von 20 % und im Erwerbsbereich von 100 %) eine halbe Rente und ab 1. Juli 1999 gestÃ¼tzt auf einen InvaliditÃ¤tsgrad von 100 % eine ganze Rente der Invalidenversicherung zugesprochen worden. Die ganze Rente beruhte auf der - dazumal von keiner Seite bestrittenen - Annahme, dass die Versicherte insbesondere aufgrund der schlechten finanziellen VerhÃ¤ltnisse (vgl. Urk. 12/14 S. 7 ff.) ihr Erwerbspensum im Gesundheitsfall ab April 1999 auf 100 % erhÃ¶ht hÃ¤tte und im Erwerbsbereich weiterhin eine EinschrÃ¤nkung von 100 % bestand (vgl. Urk. 12/15 und 12/16).</w:t>
      </w:r>
    </w:p>
    <w:p>
      <w:r>
        <w:rPr>
          <w:b/>
        </w:rPr>
        <w:t>E. 6.2</w:t>
      </w:r>
    </w:p>
    <w:p>
      <w:r>
        <w:t>6.2.1Â Â  Die behandelnde HausÃ¤rztin Dr. H.___ hatte der Versicherten am 21. Juli 1998 unter Hinweis auf den protrahierten Verlauf nach der Operation der linken HÃ¼fte (vom 23. Juli 1997) und auf die durch die Trochanterirritation mit verursachten Schmerzen eine 100%ige ArbeitsunfÃ¤higkeit bescheinigt (Urk. 12/2). Am 6. April 1999 attestierte Dr. H.___ ohne nÃ¤here BegrÃ¼ndung eine klinisch unverÃ¤nderte beziehungsweise verschlechterte Situation (Urk. 12/5/1). Diese EinschÃ¤tzung ist so nicht nachvollziehbar, nachdem mehr als ein halbes Jahr zuvor zwecks Verbesserung der Schmerzsymptomatik die Kortikaliszugschrauben entfernt worden waren und der von einem gÃ¼nstigen Heilungsverlauf ausgehende Dr. F.___ nach Behebung der muskulÃ¤ren Defizite eine restitutio ad integrum durchaus erwartet hatte (vgl. Gutachten Dr. Y.___ vom 29. Juni 2007, Urk. 12/39 S. 12 und S. 14 ff.).</w:t>
      </w:r>
    </w:p>
    <w:p>
      <w:r>
        <w:t>Â Â Â Â Â Â Â Â  Unter den gegebenen UmstÃ¤nden wÃ¤re eine eingehende AbklÃ¤rung des Gesundheitszustandes und der ArbeitsfÃ¤higkeit aus orthopÃ¤discher Sicht zwingend notwendig gewesen (vgl. auch Urk. 12/39 S. 17). Beruhte die am 18. August 2000 verfÃ¼gte ganze Rente folglich auf einer in medizinischer Hinsicht nicht rechtskonformen SachverhaltsabklÃ¤rung, fehlt es an einer Vergleichsbasis fÃ¼r die Beantwortung der Frage, ob beziehungsweise inwieweit bis zum Zeitpunkt der angefochtenen VerfÃ¼gung (vom 27. September 2007) eine wesentliche Ãnderung in den tatsÃ¤chlichen VerhÃ¤ltnissen eingetreten ist. Eine (materielle) Revision nach Art. 17 Abs. 1 ATSG fÃ¤llt damit ausser Betracht.</w:t>
      </w:r>
    </w:p>
    <w:p>
      <w:r>
        <w:t>6.2.2Â Â  Hingegen war die VerfÃ¼gung vom 18. August 2000 (wegen unvollstÃ¤ndiger SachverhaltsabklÃ¤rung beziehungsweise Verletzung des Untersuchungsgrundsatzes) zweifellos unrichtig im wiedererwÃ¤gungsrechtlichen Sinn. Allerdings erÃ¼brigt es sich, den damals rechtserheblichen Sachverhalt weiter abzuklÃ¤ren und auf dieser nunmehr hinreichenden tatsÃ¤chlichen Grundlage den InvaliditÃ¤tsgrad zu ermitteln. Abgesehen davon, dass einen weiter zurÃ¼ckliegenden Zeitraum betreffende AbklÃ¤rungen hÃ¤ufig keine verwertbaren Ergebnisse zu liefern vermÃ¶gen, geht es hier darum, mit Wirkung ex nunc und pro futuro einen rechtskonformen Zustand herzustellen (Urteil des Bundesgerichts in Sachen M. vom 11. November 2008, 8C_339/2008, Erw. 3.3 mit Hinweisen). Es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(Art. 28 Abs. 2 IVG; bereits erwÃ¤hnte Urteile 8C_339/2008 Erw. 3.3 und 9C_11/2008 Erw. 4.2.1).</w:t>
      </w:r>
    </w:p>
    <w:p>
      <w:r>
        <w:rPr>
          <w:b/>
        </w:rPr>
        <w:t>E. 6.3</w:t>
      </w:r>
    </w:p>
    <w:p>
      <w:r>
        <w:t>6.3.1Â Â  DiesbezÃ¼glich kann auf das Gutachten des Dr. Y.___ vom 29. Juni 2007 (Urk. 12/39) abgestellt werden, welches fÃ¼r die streitigen Belange umfassend ist, auf einlÃ¤sslichen eigenen Untersuchungen beruht, die medizinischen Vorakten wie auch die geklagten Beschwerden berÃ¼cksichtigt, in der Beurteilung der medizinischen Situation einleuchtend und - namentlich aufgrund der wenig ausgeprÃ¤gten objektiven Befunde und der vorderhand auch nicht ernsthaft in Betracht gezogenen (vgl. auch Urk. 12/5/1) therapeutischen Option einer Totalendoprothese - plausibel begrÃ¼ndet, weshalb die BeschwerdefÃ¼hrerin in der angestammten beziehungsweise in einer kÃ¶rperlich leichten angepassten TÃ¤tigkeit zumutbarerweise voll arbeitsfÃ¤hig ist (vgl. auch Stellungnahme des RAD vom 16. Juli 2007, Urk. 12/41 S. 3). Das Gutachten erfÃ¼llt daher alle rechtsprechungsgemÃ¤ss erforderlichen Kriterien fÃ¼r beweiskrÃ¤ftige Entscheidungsgrundlagen (BGE 125 V 352 Erw. 3a mit Hinweis).</w:t>
      </w:r>
    </w:p>
    <w:p>
      <w:r>
        <w:t>6.3.2Â Â  Anhaltspunkte fÃ¼r die in der Beschwerde angedeutete fehlende ObjektivitÃ¤t des Experten sind nicht ersichtlich. Insbesondere lÃ¤sst sich eine solche nicht schon aus der abweichenden EinschÃ¤tzung dessen ableiten, was die BeschwerdefÃ¼hrerin aus ihrer Sicht aufgrund der HÃ¼ftschmerzen beruflich-erwerblich noch zu leisten vermag. FÃ¼r den Aussagegehalt eines Arztberichtes kann es sodann nicht auf die Dauer der Untersuchung ankommen. Massgebend ist vielmehr, ob der Bericht inhaltlich vollstÃ¤ndig und im Ergebnis schlÃ¼ssig ist (vgl. Meyer-Blaser, Rechtliche Vorgaben an die medizinische Begutachtung, in: Schaffhauser/Schlauri, Rechtsfragen der medizinischen Begutachtung in der Sozialversicherung, St. Gallen 1997, S. 23 f.). Dies trifft hier zu. Im Ãbrigen hÃ¤ngt der fÃ¼r eine Untersuchung zu betreibende Zeitaufwand von der konkreten Fragestellung ab. Weshalb fÃ¼r die Beurteilung der vorliegenden HÃ¼ftproblematik eine einmalige zweistÃ¼ndige Konsultation nicht ausgereicht haben sollte, ist nicht ersichtlich.</w:t>
      </w:r>
    </w:p>
    <w:p>
      <w:r>
        <w:t>6.3.3Â Â  Das von der BeschwerdefÃ¼hrerin eingereichte, knapp gehaltene Schreiben des Dr. Z.___ (vom 31. August 2007, Urk. 3/3) vermag die gutachterlichen Schlussfolgerungen - ebenso wenig wie das Attest der Allgemeinmedizinerin Dr. B.___, welches keine Stellungnahme zur zumutbaren ArbeitsfÃ¤higkeit enthÃ¤lt (Urk. 3/4) - nicht in Zweifel zu ziehen. Dr. Z.___ lagen anlÃ¤sslich seiner Untersuchung nur der Vorbescheid der IV-Stelle und die Berichte des Spitals J.___ (vom 23. Juli 1997 und vom 27. August 1998) vor. Auch nennt er weder neue Befunde oder Symptome (vgl. auch Urk. 11) noch legt er nÃ¤her dar, weshalb eine ÂInvaliditÃ¤tskÃ¼rzung unter 40 %Â dem Âvorgefundenen BeschwerdebildÂ nicht zu entsprechen ÂscheintÂ. Aus einem vermehrten Bedarf an Pausen oder einem allfÃ¤llig verminderten Rendement wegen verlangsamter Arbeitsweise ist nicht zwingend ein reduzierter ArbeitsfÃ¤higkeitsgrad abzuleiten. Solchen EinschrÃ¤nkungen lÃ¤sst sich grundsÃ¤tzlich mit einem leidensbedingten Abzug Rechnung tragen (vgl. Erw. 7 hernach).</w:t>
      </w:r>
    </w:p>
    <w:p>
      <w:r>
        <w:t>Â Â Â Â Â Â Â Â  Aus psychiatrischer Sicht diagnostiziert Dr. C.___ zwar eine seit dem Erwachsenenalter bestehende selbstunsichere PersÃ¶nlichkeitsstÃ¶rung, legt aber nicht dar, weshalb diese StÃ¶rung die BeschwerdefÃ¼hrerin bei zumutbarer Willenanstrengung in der bisherigen oder in einer angepassten TÃ¤tigkeit wesentlich einschrÃ¤nken sollte. Den Ã¼brigen Akten lassen sich ebenfalls keine Anhaltspunkte fÃ¼r aktuelle oder frÃ¼here psychische Leiden von erheblicher Schwere, AusprÃ¤gung und Dauer entnehmen. Der Allgemeinmediziner Dr. I.___ nannte lediglich depressive Episoden mit multiplen psychosomatischen Beschwerden (Bericht vom 5. September 2003, Urk. 12/27), und selbst in der Beschwerde (Urk. 1) ist unter Hinweis auf Dr. C.___ nur von einer Âleichtgradigen DepressionÂ die Rede.</w:t>
      </w:r>
    </w:p>
    <w:p>
      <w:r>
        <w:rPr>
          <w:b/>
        </w:rPr>
        <w:t>E. 7</w:t>
      </w:r>
    </w:p>
    <w:p>
      <w:r>
        <w:t>Â Â Â Â Â  In erwerblicher Hinsicht schliesst die gutachterlich attestierte ArbeitsfÃ¤higkeit - selbst bei BerÃ¼cksichtigung des unter allen Titeln maximal zulÃ¤ssigen, hier in dieser HÃ¶he allerdings nicht gerechtfertigten Abzugs von 25 % (vgl. BGE 134 V 322 Erw. 5.2 mit Hinweis auf 126 V 78 ff. Erw. 5) - einen rentenbegrÃ¼ndenden InvaliditÃ¤tsgrad von wenigstens 40 % aus. Demnach ist die RevisionsverfÃ¼gung vom 27. September 2007 mit der substituierten BegrÃ¼ndung der WiedererwÃ¤gung zu schÃ¼tzen. Dass die IV-Stelle die ganze Rente nach dem im Jahre 2003 durchgefÃ¼hrten Revisionsverfahren weiterhin ausgerichtet hat, ist revisionsrechtlich unerheblich.</w:t>
      </w:r>
    </w:p>
    <w:p>
      <w:r>
        <w:rPr>
          <w:b/>
        </w:rPr>
        <w:t>E. 8</w:t>
      </w:r>
    </w:p>
    <w:p>
      <w:r>
        <w:t>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Wonneberg-Management ZÃ¼rich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