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IV.2007.01307 vom 27. April 2009</w:t>
      </w:r>
    </w:p>
    <w:p>
      <w:r>
        <w:t>ZH Sozialversicherungsgericht, 2009-04-27, DE</w:t>
      </w:r>
    </w:p>
    <w:p>
      <w:r>
        <w:rPr>
          <w:b/>
        </w:rPr>
        <w:t xml:space="preserve">Quelle: </w:t>
      </w:r>
      <w:r>
        <w:t>https://mcp.opencaselaw.ch/entscheid/zh_sozialversicherungsgericht_IV.2007.01307</w:t>
      </w:r>
    </w:p>
    <w:p>
      <w:r>
        <w:t>FR: ZH_SOZIALVERSICHERUNGSGERICHT IV.2007.01307 du 27 avril 2009</w:t>
      </w:r>
    </w:p>
    <w:p>
      <w:r>
        <w:t>IT: ZH_SOZIALVERSICHERUNGSGERICHT IV.2007.01307 del 27 aprile 2009</w:t>
      </w:r>
    </w:p>
    <w:p>
      <w:pPr>
        <w:pStyle w:val="Heading2"/>
      </w:pPr>
      <w:r>
        <w:t>Erwägungen</w:t>
      </w:r>
    </w:p>
    <w:p>
      <w:r>
        <w:rPr>
          <w:b/>
        </w:rPr>
        <w:t>E. 1</w:t>
      </w:r>
    </w:p>
    <w:p>
      <w:r>
        <w:t>1.1Â Â Â Â  Nach Art. 61 lit. b des Allgemeinen Teils des Sozialversicherungsrechts (ATSG) muss die Beschwerde eine gedrÃ¤ngte Darstellung des Sachverhaltes, ein Rechtsbegehren und eine kurze BegrÃ¼ndung enthalten. GenÃ¼gt sie diesen Anforderungen nicht, so setzt das Versicherungsgericht der Beschwerde fÃ¼hrenden Person eine angemessene Frist zur Verbesserung und verbindet damit die Androhung, dass sonst auf die Beschwerde nicht eingetreten wird. Diese Vorschrift stimmt inhaltlich Ã¼berein mit dem bis 31. Dezember 2002 in Kraft gestandenen Art. 85 Abs. 2 lit. b des Bundesgesetzes Ã¼ber die Alters- und Hinterlassenenversicherung (AHVG; Urteil des EidgenÃ¶ssischen Versicherungsgerichts H 305/03 vom 6. Mai 2004 E. 3.2), mit Art. 52 des Bundesgesetzes Ã¼ber das Verwaltungsverfahren (VwVG; vgl. BGE 112 Ib 634 E. 2b S. 635) sowie mit Art. 10 Abs. 1 und 5 der Verordnung Ã¼ber den Allgemeinen Teil des Sozialversicherungsrechts (ATSV; fÃ¼r das Einspracheverfahren; Urteil I 898/06 vom 23. Juli 2007 E. 3.2). Die zu diesen Bestimmungen ergangene Rechtsprechung ist somit auch im Anwendungsbereich des Art. 61 lit. b ATSG von Bedeutung.</w:t>
      </w:r>
    </w:p>
    <w:p>
      <w:r>
        <w:t>Â Â Â Â Â Â Â Â  Nach dem Wortlaut von Art. 61 lit. b ATSG und der Rechtsprechung ist grundsÃ¤tzlich in jedem Fall einer ungenÃ¼genden BegrÃ¼ndung eine Nachfrist anzusetzen, sofern der Beschwerdewille rechtzeitig und in prozessual gehÃ¶riger Form klar bekundet worden ist. Die EinrÃ¤umung einer solchen Frist steht nicht im Belieben des kantonalen Versicherungsgerichtes. Vorbehalten ist der Fall eines offenbaren Rechtsmissbrauchs (Art. 2 Abs. 2 ZGB; Urteil des EidgenÃ¶ssischen Versicherungsgerichts in Sachen C. vom 15. April 2008, 9C_853/2007 E. 2, mit weiteren Hinweisen).</w:t>
      </w:r>
    </w:p>
    <w:p>
      <w:r>
        <w:t>1.2Â Â Â Â  Mit Eingabe vom 2. November 2007 (Urk. 9) beantragte die Rechtsvertreterin der BeschwerdefÃ¼hrerin innert der mit VerfÃ¼gung vom 23. Oktober 2007 (Urk. 5) gewÃ¤hrten, nicht erstreckbaren Frist zur Einreichung einer rechtsgenÃ¼glichen Beschwerde, es sei erneut eine Nachfrist zur weiteren Substantiierung der Beschwerde nach Einsicht in die vollstÃ¤ndigen Akten anzusetzen (Urk. 9 S. 2 unten).</w:t>
      </w:r>
    </w:p>
    <w:p>
      <w:r>
        <w:t>1.3Â Â Â Â  Aus der Eingabe vom 2. November 2007 (Urk. 9) geht hervor, dass es der Rechtsvertreterin trotz kurzfristiger Instruierung (Urk. 7, Urk. 9 S. 2 unten) mÃ¶glich gewesen war, die Beschwerde innert Frist aufgrund der erfolgten Instruktion durch die BeschwerdefÃ¼hrerin und der angefochtenen VerfÃ¼gung, welcher die wesentlichen BegrÃ¼ndungselemente (EinschrÃ¤nkung der ArbeitsfÃ¤higkeit, zumutbare TÃ¤tigkeit, gemischte Methode) zu entnehmen sind, angemessen zu begrÃ¼nden. Von der Ansetzung einer weiteren Nachfrist zur BeschwerdeergÃ¤nzung ist daher abzusehen.</w:t>
      </w:r>
    </w:p>
    <w:p>
      <w:r>
        <w:rPr>
          <w:b/>
        </w:rPr>
        <w:t>E. 2</w:t>
      </w:r>
    </w:p>
    <w:p>
      <w:r>
        <w:t>2.1Â Â Â Â  Die Verwaltung hat die massgebenden Gesetzesbestimmungen Ã¼ber die Voraussetzungen fÃ¼r den Anspruch auf eine Invalidenrente (Art. 28 Abs. 1 IVG) und die Bemessung der InvaliditÃ¤t nach der gemischten Methode (Art. 16 ATSG in Verbindung mit Art. 28 Abs. 2ter IVG) im angefochtenen Entscheid zutreffend dargelegt (Urk. 2 S. 1). Darauf kann mit den folgenden ErgÃ¤nzungen verwiesen werden:</w:t>
      </w:r>
    </w:p>
    <w:p>
      <w:r>
        <w:t>2.2Â Â Â Â  Am 1. Januar 2008 sind die im Zuge der 5. IV-Revision revidierten Bestimmungen des Bundesgesetzes Ã¼ber die Invalidenversicherung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30. August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2.3Â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2.4Â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rPr>
          <w:b/>
        </w:rPr>
        <w:t>E. 3</w:t>
      </w:r>
    </w:p>
    <w:p>
      <w:r>
        <w:t>3.1Â Â Â Â  Es ist unbestritten, dass die BeschwerdefÃ¼hrerin ohne Gesundheitsschaden im Umfang von 88 % teilzeitlich erwerbstÃ¤tig und im Umfang von 12 % im Haushalt tÃ¤tig wÃ¤re. Ebenso wenig wurde die Berechnung des Valideneinkommens bestritten (Urk. 9 S. 4).</w:t>
      </w:r>
    </w:p>
    <w:p>
      <w:r>
        <w:t>Â Â Â Â Â Â Â Â  Strittig und zu beurteilen ist hingegen, ob ein InvaliditÃ¤tsgrad vorliegt, bei dem die BeschwerdefÃ¼hrerin Anspruch auf eine Rente der Invalidenversicherung hat.</w:t>
      </w:r>
    </w:p>
    <w:p>
      <w:r>
        <w:t>3.2Â Â Â Â  Die Beschwerdegegnerin begrÃ¼ndete die Abweisung des Begehrens um eine Rente in der VerfÃ¼gung vom 30. August 2007 damit, dass der BeschwerdefÃ¼hrerin aus Ã¤rztlicher Sicht die AusÃ¼bung einer behinderungsangepassten TÃ¤tigkeit zu einem vollen Pensum zumutbar sei und sie im Haushalt nur unwesentlich eingeschrÃ¤nkt sei (Urk. 2 S. 2).</w:t>
      </w:r>
    </w:p>
    <w:p>
      <w:r>
        <w:t>3.3Â Â Â Â  Die BeschwerdefÃ¼hrerin wandte im Wesentlichen ein, kaum schmerzfreie Momente zu haben. Die Schmerzen seien mit der unangenehmen Nebenfolge verbunden, dass sie sich nicht mehr auf lÃ¤nger dauernde Arbeiten konzentrieren kÃ¶nne. Deshalb werde die MÃ¶glichkeit der Aufnahme einer behinderungsangepassten TÃ¤tigkeit bestritten. Zudem sei sie auch im Haushalt wesentlich beeintrÃ¤chtigt und kÃ¶nne lediglich planerische Arbeiten ausfÃ¼hren (Urk. 9 S. 4). Die BeeintrÃ¤chtigung im Haushalt betrage daher mindestens 47 % (Urk. 9 S. 6).</w:t>
      </w:r>
    </w:p>
    <w:p>
      <w:r>
        <w:rPr>
          <w:b/>
        </w:rPr>
        <w:t>E. 4</w:t>
      </w:r>
    </w:p>
    <w:p>
      <w:r>
        <w:t>4.1Â Â Â Â  Dr. med. D.___, Facharzt FMH fÃ¼r OrthopÃ¤dische Chirurgie, diagnostizierte in seinem Bericht vom 21. Dezember 2006 (Urk. 15/4/7-8 = Urk. 15/10/7-8) ein lumbales Schmerzsyndrom mit ischialgieformen Ausstrahlungen bei isthmischer Spondylolisthese L5 Meyerding Grad I (Urk. 15/4/7).</w:t>
      </w:r>
    </w:p>
    <w:p>
      <w:r>
        <w:t>Â Â Â Â Â Â Â Â  Dr. D.___ hielt fest, dass ein Teil der Beschwerden sicher auf die Spondylolisthese mit grenzwertigen foraminalen Stenosen zurÃ¼ckzufÃ¼hren seien. Da aber die beidseitigen perineuralen Infiltrationen L5 zu keiner Verbesserung der Beschwerden gefÃ¼hrt hÃ¤tten und die morphologischen Befunde diskret seien, sei mit einer stabilisierenden WirbelsÃ¤ulenoperation ZurÃ¼ckhaltung geboten. Deshalb empfehle er, die BeschwerdefÃ¼hrerin zu einer zwei- bis dreiwÃ¶chigen stationÃ¤ren Rehabilitation nach Zurzach einzuweisen. Es bestÃ¼nden gute Aussichten, dass sich die Beschwerden durch konservative Massnahmen wieder so besserten, dass sie ihre Arbeit wieder aufnehmen kÃ¶nne (Urk. 15/4/8).</w:t>
      </w:r>
    </w:p>
    <w:p>
      <w:r>
        <w:t>Â Â Â Â Â Â Â Â  Dr. D.___ bestÃ¤tigte in seinem Bericht vom 11. Mai 2007 (Urk. 15/10/9) seine am 21. Dezember 2006 genannte Diagnose. ZusÃ¤tzlich fÃ¼hrte er aus, es bestehe seit Ende November 2006 eine 100%ige ArbeitsunfÃ¤higkeit (Urk. 15/10/9).</w:t>
      </w:r>
    </w:p>
    <w:p>
      <w:r>
        <w:t>Â Â Â Â Â Â Â Â  In seinem Bericht vom 5. Juni 2007 (Urk. 15/14) hielt Dr. D.___ fest, dass nach dem Scheitern aller konservativer Massnahmen bei dieser isthmischen Spondylolyse mit nachgewiesener dynamischer InstabilitÃ¤t und foraminalen Stenosen eine Spondylodese indiziert sei. Da sich die BeschwerdefÃ¼hrerin nicht zu einem operativen Eingriff entschliessen kÃ¶nne, kÃ¶nnten zur Linderung der Schmerzen nur die konservativen Therapien fortgefÃ¼hrt werden.</w:t>
      </w:r>
    </w:p>
    <w:p>
      <w:r>
        <w:t>Â Â Â Â Â Â Â Â  Die BeschwerdefÃ¼hrerin sei fÃ¼r leichte kÃ¶rperliche Arbeiten in wechselnden Positionen (sitzend, stehend, gehend) mit einer maximalen Hebe- und Traglast von 10 - 15 kg im Umfang von 50 % arbeitsfÃ¤hig, wobei eine stundenweise Steigerung der Arbeit empfehlenswert sei (Urk. 15/14).</w:t>
      </w:r>
    </w:p>
    <w:p>
      <w:r>
        <w:t>4.2Â Â Â Â  Die BeschwerdefÃ¼hrerin befand sich vom 5. bis 27. Februar 2007 in der HÃ¶henklinik E.___ in einer stationÃ¤ren Rehabilitation (Urk. 15/4/9). Dr. med. F.___, Chefarzt Rheumatologie, und Dr. med. G.___, Assistenzarzt, nannten in ihrem Bericht vom 28. Februar 2007 (Urk. 15/4/9-11) folgende Diagnose (Urk. 15/4/9):</w:t>
      </w:r>
    </w:p>
    <w:p>
      <w:r>
        <w:t>- Spondylolisthese bei Spondylolyse L5 mit/bei (M43.16)</w:t>
      </w:r>
    </w:p>
    <w:p>
      <w:r>
        <w:t>- Klinik (Klin): Starke RÃ¼ckenschmerzen und bilaterale Beinausstrahlung</w:t>
      </w:r>
    </w:p>
    <w:p>
      <w:r>
        <w:t>- Rx LendenwirbelsÃ¤ule (LWS): Spondylolyse L5 mit Grad I Spondylolisthesis L5/S1, Spina bifida L5/S1 (K.___ Klinik, 09.12.05)</w:t>
      </w:r>
    </w:p>
    <w:p>
      <w:r>
        <w:t>- Magnetresonanztomographie (MRI) LWS: Spondylolyse im Bereich des Isthmus L5 beidseits (bds) und der Nervenwurzel L5 und S1. Relative Verengung der Neuroforamina L5/S1 mit intermittierender Nervenwurzelkompression L5. Keine Diskushernien. (RÃ¶ntgeninstitut L.___, 12.06.06)</w:t>
      </w:r>
    </w:p>
    <w:p>
      <w:r>
        <w:t>- Funktions-MR LWS in Extension (Ext.) und Flexion (Flex.): Leichte Zunahme der foraminalen Stenose L5/S1 in Extension (N.___-Zentrum, 10/06)</w:t>
      </w:r>
    </w:p>
    <w:p>
      <w:r>
        <w:t>Â Â Â Â Â Â Â Â  Die Beweglichkeit und StabilisationsfÃ¤higkeit hÃ¤tten verbessert werden kÃ¶nnen, auch wenn noch deutliche EinschrÃ¤nkungen bezÃ¼glich Hebekraft und Schmerzen vorlÃ¤gen. Insgesamt habe ein erfreulicher Rehabilitationsverlauf verzeichnet werden kÃ¶nnen. Dr. F.___ und Dr. G.___ empfahlen die Fortsetzung der ambulanten Physiotherapie (Urk. 15/4/10).</w:t>
      </w:r>
    </w:p>
    <w:p>
      <w:r>
        <w:t>Â Â Â Â Â Â Â Â  Dr. F.___ und Dr. G.___ attestierten eine 100%ige ArbeitsunfÃ¤higkeit bis zum 4. MÃ¤rz 2007 und eine 50%ige ArbeitsunfÃ¤higkeit zur gestuften Reintegration bis zum 19. MÃ¤rz 2007. Empfohlen werde ein belastungsgerechter Einstieg - vorerst im Stundenansatz mit leichten wechselbelastenden TÃ¤tigkeiten -, um einer Ãberforderung mit mÃ¶glicher Exazerbation der bekannten Symptomatik entgegen zu wirken. Bei anhaltenden Beschwerden mÃ¼sste auf Grund der Strukturpathologie eine nochmalige wirbelsÃ¤ulenchirurgische Beurteilung mit der Frage nach einer Spondylodese erfolgen (Urk. 15/4/10).</w:t>
      </w:r>
    </w:p>
    <w:p>
      <w:r>
        <w:t>Â Â Â Â Â Â Â Â  In ihrem Bericht vom 19. April 2006 (richtig: 2007; Urk. 15/7) bestÃ¤tigten Dr. med. H.___, Oberarzt, und Dr. med. I.___, AssistenzÃ¤rztin, sowohl die am 28. Februar 2007 genannte Diagnose als auch die damalige EinschÃ¤tzung der ArbeitsfÃ¤higkeit (Urk. 15/7/7 lit. A und B).</w:t>
      </w:r>
    </w:p>
    <w:p>
      <w:r>
        <w:t>4.3Â Â Â Â Â Â Â Â  Hausarzt Dr. J.___, Chiropraktor SCG/ECU, bei dem die BeschwerdefÃ¼hrerin seit Mai 2006 in Behandlung steht, diagnostizierte in seinem undatierten Bericht (Urk. 15/4/2-6) eine seit 2005 bestehende Spondylolisthese bei Spondylolyse L5/S1 (Urk. 15/4/2 Ziff. 2.1). Der Gesundheitszustand sei stationÃ¤r beziehungsweise besserungsfÃ¤hig (Urk. 15/4/4 Ziff. 5.1).</w:t>
      </w:r>
    </w:p>
    <w:p>
      <w:r>
        <w:t>Â Â Â Â Â Â Â Â  In der zuletzt ausgeÃ¼bten TÃ¤tigkeit als BÃ¼glerin sei die BeschwerdefÃ¼hrerin seit 24. November 2006 zu 100 % arbeitsunfÃ¤hig (Urk. 15/4/2 Ziff. 3). Die BeschwerdefÃ¼hrerin sollte nie schwere Lasten von mehr als 25 kg und nur selten solche von 10 - 25 kg bis LendenhÃ¶he heben und tragen. Zu vermeiden seien schweres und grobmanuelles Hantieren mit Werkzeugen. Ebenso sollte die BeschwerdefÃ¼hrerin selten lÃ¤nger oder vorgeneigt sitzen oder stehen (Urk. 15/4/4-5 Ziff. 6.1).</w:t>
      </w:r>
    </w:p>
    <w:p>
      <w:r>
        <w:t>Â Â Â Â Â Â Â Â  Die bisherige BerufstÃ¤tigkeit sei der BeschwerdefÃ¼hrerin seit Ende 2006 nicht mehr zuzumuten, hingegen sei sie in einer behinderungsangepassten TÃ¤tigkeit ab sofort zu 100 % arbeitsfÃ¤hig (Urk. 15/4/6 Ziff. 6.2).</w:t>
      </w:r>
    </w:p>
    <w:p>
      <w:r>
        <w:t>Â Â Â Â Â Â Â Â  In seinem Bericht vom 12. Juli 2007 (Urk. 15/21) prÃ¤zisierte Dr. J.___ seine Diagnose dahin gehend, dass er ein lumbales Schmerzsyndrom mit ischialgieformen Ausstrahlungen bei isthmischer Spondylolisthese L5/S1 Meyerding Grad I feststellte. Der Krankheitsverlauf sei trotz diverser Therapien (Physiotherapie, Chiropraktik, Schmerztherapie, Rehabilitationsaufenthalt etc.) stationÃ¤r, und der Schmerzverlauf sei momentan nicht verbesserungsfÃ¤hig.</w:t>
      </w:r>
    </w:p>
    <w:p>
      <w:r>
        <w:t>Â Â Â Â Â Â Â Â  Dr. J.___ ging in seinem Zeugnis vom 5. November 2007 (Urk. 10) von einem chronischen therapieresistenten lumbalen Schmerzsyndrom aus und wiederholte, dass der Schmerzverlauf trotz zahlreicher intensiver Therapien kaum habe beeinflusst werden kÃ¶nnen. Es mÃ¼sse daher nach wie vor davon ausgegangen werden, dass die BeschwerdefÃ¼hrerin fÃ¼r die Arbeit im Haushalt und am Arbeitsplatz kaum einsetzbar sei. Ferner sollte keine Haltungskonstanz ausgeÃ¼bt werden mÃ¼ssen. BÃ¼cken und Heben sollte ebenfalls vermieden werden, ansonsten mit einer Exazerbation der Beschwerdesymptomatik gerechnet werden mÃ¼sse (Urk. 10).</w:t>
      </w:r>
    </w:p>
    <w:p>
      <w:r>
        <w:rPr>
          <w:b/>
        </w:rPr>
        <w:t>E. 5</w:t>
      </w:r>
    </w:p>
    <w:p>
      <w:r>
        <w:t>5.1Â Â Â Â  Die Ãrzte gingen Ã¼bereinstimmend davon aus, dass die BeschwerdefÃ¼hrerin an einer Spondylolisthese bei Spondylolyse L5 leidet (Urk. 10, Urk. 15/4/2 Ziff. 2.1, Urk. 15/4/7, Urk. 15/4/9, Urk. 15/7/7 lit. A, Urk. 15/10/9, Urk. 15/14, Urk. 15/21).</w:t>
      </w:r>
    </w:p>
    <w:p>
      <w:r>
        <w:t>Â Â Â Â Â Â Â Â  Aufgrund der medizinischen Akten steht fest, dass die BeschwerdefÃ¼hrerin an gesundheitlichen BeeintrÃ¤chtigungen im Bereich der LendenwirbelsÃ¤ule leidet, welche sie in der ArbeitsfÃ¤higkeit derart beeintrÃ¤chtigen, dass seit 24. November 2006 eine weitere AusÃ¼bung zumindest der bisherigen TÃ¤tigkeit als BÃ¼glerin in einem Teilzeitpensum von 88 % unzumutbar ist (Urk. 15/4/2 Ziff. 3, Urk. 15/4/6 Ziff. 6.2, Urk. 15/10/9). Die Befunde hindern sie allerdings nach Auffassung von Dr. F.___ und Dr. G.___ sowie Dr. H.___ und Dr. I.___ nicht daran, eine der Behinderung angepasste TÃ¤tigkeit im Umfang von 100 % zu verrichten (Urk. 15/4/10, Urk. 15/7/7).</w:t>
      </w:r>
    </w:p>
    <w:p>
      <w:r>
        <w:t>Â Â Â Â Â Â Â Â  WÃ¤hrend Dr. F.___ und Dr. G.___ sowie Dr. H.___ und Dr. I.___ in ihren Berichten vom 28. Februar und 19. April 2007 (Urk. 15/4/9-11, Urk. 15/7/7) die BeschwerdefÃ¼hrerin bis zum 4. MÃ¤rz 2007 zu 100 % arbeitsunfÃ¤hig und bis zum 19. MÃ¤rz 2007 noch zu 50 % arbeitsunfÃ¤hig erachteten, ihr mithin eine behinderungsangepasste TÃ¤tigkeit ab 20. MÃ¤rz 2007 vollzeitlich zumuteten, attestierte Dr. D.___ der BeschwerdefÃ¼hrerin in seinem Bericht vom 5. Juni 2007 (Urk. 15/14) lediglich eine 50%ige ArbeitsfÃ¤higkeit fÃ¼r leichte kÃ¶rperliche Arbeiten in wechselnden Positionen (sitzend, stehend, gehend), mit einer maximalen Hebe- und Traglast von 10 - 15 kg. Es fÃ¤llt auf, dass Dr. D.___ ein Scheitern aller konservativen Therapien feststellte, Dr. F.___ und Dr. G.___ in ihrem Bericht vom 28. Februar 2007 (Urk. 15/4/10) gestÃ¼tzt auf den stationÃ¤ren rehabilitativen Aufenthalt der BeschwerdefÃ¼hrerin in der HÃ¶henklinik E.___ jedoch ausdrÃ¼cklich eine Verbesserung der Beweglichkeit und StabilisationsfÃ¤higkeit erwÃ¤hnten. So hÃ¤tten insbesondere in Bezug auf die MobilitÃ¤t Fortschritte erzielt, die Haltung verbessert, eine Entlordosierung und eine Detonisierung erreicht werden kÃ¶nnen. Zudem habe die BeschwerdefÃ¼hrerin von einer analgetischen Therapie mit Novalgin profitiert (Urk. 15/4/10). Angesichts dessen, dass dem Bericht von Dr. D.___ keine Befunde zu entnehmen sind, die ein vollstÃ¤ndiges Scheitern der von Dr. F.___ und Dr. G.___ empfohlenen konservativen Therapien, wie Physiotherapie und Analgesie, begrÃ¼ndeten, ist auf seine EinschÃ¤tzung der ArbeitsfÃ¤higkeit in einer VerweisungstÃ¤tigkeit nicht abzustellen. Insbesondere berÃ¼cksichtigten Dr. F.___ und Dr. G.___ bei ihrer Beurteilung der ArbeitsfÃ¤higkeit die trotz erfreulichem Rehabilitationsverlauf weiterhin vorliegenden deutlichen EinschrÃ¤nkungen der Hebekraft und Schmerzen, indem sie zum einen eine gestufte Reintegration bis zum 19. MÃ¤rz 2007 vorsahen und zum anderen eine leichte wechselbelastende TÃ¤tigkeit als geeignet vorschlugen.</w:t>
      </w:r>
    </w:p>
    <w:p>
      <w:r>
        <w:t>Â Â Â Â Â Â Â Â  Vor diesem Hintergrund vermag die von Dr. D.___ von den Berichten der an der HÃ¶henklinik E.___ tÃ¤tigen Ãrzte abweichende EinschÃ¤tzung der ArbeitsfÃ¤higkeit nicht zu Ã¼berzeugen, weshalb seine Berichte, insbesondere jener vom 5. Juni 2007, nicht geeignet sind, die SchlÃ¼ssigkeit der Berichte der HÃ¶henklinik E.___ in Frage zu stellen.</w:t>
      </w:r>
    </w:p>
    <w:p>
      <w:r>
        <w:t>Â Â Â Â Â Â Â Â  Die von Dr. J.___ gestÃ¼tzt auf seine Untersuchung der BeschwerdefÃ¼hrerin am 19. MÃ¤rz 2007 (Urk. 15/4/3 Ziff. 4.2) ab sofort attestierte 100%ige ArbeitsfÃ¤higkeit in einer behinderungsangepassten TÃ¤tigkeit steht Ã¼berdies im Einklang mit der von Dr. F.___ und Dr. G.___ vorgeschlagenen gestuften Reintegration, wonach diese die BeschwerdefÃ¼hrerin bis zum 4. MÃ¤rz 2007 noch zu 100 % und bis zum 19. MÃ¤rz 2007 zu 50 % arbeitsunfÃ¤hig erachteten. Dass Dr. J.___ von seiner ursprÃ¼nglichen Beurteilung der ArbeitsfÃ¤higkeit in seinem am 5. November 2007 erstellten Zeugnis (Urk. 10) abwich, vermag an einer 100%igen ArbeitsfÃ¤higkeit in einer angepassten TÃ¤tigkeit ab 20. MÃ¤rz 2007 nichts zu Ã¤ndern, zumal weder die Diagnose noch die erhobenen Befunde seit MÃ¤rz 2007 wesentliche VerÃ¤nderungen aufweisen. Allein die Chronifizierung des Leidens der BeschwerdefÃ¼hrerin begrÃ¼ndet nicht nachvollziehbar, weshalb sie laut Dr. J.___ weder fÃ¼r die Arbeit im Haushalt noch am Arbeitsplatz kaum einsetzbar sei. Unter BerÃ¼cksichtigung, dass Dr. J.___ Ã¼berdies die vertrauensÃ¤rztliche Stellung eines Hausarztes zukommt, ist seine Beurteilung des Gesundheitszustandes der BeschwerdefÃ¼hrerin und deren ArbeitsfÃ¤higkeit entsprechend zurÃ¼ckhaltend zu wÃ¼rdigen (vgl. vorstehend Erw. 2.4).</w:t>
      </w:r>
    </w:p>
    <w:p>
      <w:r>
        <w:t>5.2Â Â Â Â  Die dargelegte WÃ¼rdigung der Ã¤rztlichen Beurteilungen fÃ¼hrt zusammenfassend zur Sachverhaltsfeststellung, dass die Schlussfolgerungen in den Berichten von Dr. F.___ und Dr. G.___ sowie Dr. H.___ und Dr. I.___ vom 28. Februar und 19. April 2007 (Urk. 15/4/9-11, Urk. 15/7/7) durch keine anderslautenden EinschÃ¤tzungen ernsthaft in Frage gestellt werden, so dass sie als einleuchtend und Ã¼berzeugend zu werten sind. Massgebend ist somit die Feststellung, wonach die BeschwerdefÃ¼hrerin bis zum 4. MÃ¤rz 2007 als zu 100 % arbeitsunfÃ¤hig zu betrachten ist, und ihr danach bis 19. MÃ¤rz 2007 eine behinderungsangepasste TÃ¤tigkeit im Umfang von 50 % und ab 20. MÃ¤rz 2007 eine solche im Umfang von 100 % zumutbar ist.</w:t>
      </w:r>
    </w:p>
    <w:p>
      <w:r>
        <w:t>Â Â Â Â Â Â Â Â  Es besteht daher auch kein Anlass, dem Antrag der BeschwerdefÃ¼hrerin, es seien die kÃ¶rperlichen EinschrÃ¤nkungen der BeschwerdefÃ¼hrerin im Erwerbsleben gutachterlich abklÃ¤ren zu lassen (Urk. 9 S. 3), zu entsprechen.</w:t>
      </w:r>
    </w:p>
    <w:p>
      <w:r>
        <w:rPr>
          <w:b/>
        </w:rPr>
        <w:t>E. 6</w:t>
      </w:r>
    </w:p>
    <w:p>
      <w:r>
        <w:t>6.1Â Â Â Â  Zu prÃ¼fen bleibt, wie sich die seit 20. MÃ¤rz 2007 bestehende EinschrÃ¤nkung der ArbeitsfÃ¤higkeit in erwerblicher Hinsicht auswirkt.</w:t>
      </w:r>
    </w:p>
    <w:p>
      <w:r>
        <w:t>6.2Â Â Â Â  Bei der Ermittlung des Erwerbseinkommens, welches die versicherte Person ohne invalidisierenden Gesundheitsschaden erzielen kÃ¶nnte (Valideneinkommen), ist entscheidend, was sie im massgebenden Zeitpunkt aufgrund ihrer beruflichen FÃ¤higkeiten und persÃ¶nlichen UmstÃ¤nde nach dem Beweisgrad der Ã¼berwiegenden Wahrscheinlichkeit verdient hÃ¤tte (RKUV 1993 Nr. U 168 S. 100 ff. Erw. 3b mit Hinweis). Dabei ist in der Regel vom zuletzt - das heisst grundsÃ¤tzlich vor dem Beginn der ganzen oder teilweisen ArbeitsunfÃ¤higkeit - erzielten Verdienst auszugehen (ZAK 1980 S. 593 mit Hinweisen). Auf den wÃ¤hrend einer lÃ¤ngeren Zeitspanne erzielten Durchschnittsverdienst ist abzustellen, wenn das bis Eintritt der InvaliditÃ¤t erzielte Einkommen starke und verhÃ¤ltnismÃ¤ssig kurzfristig in Erscheinung getretene Schwankungen aufweist (ZAK 1985 S. 466 Erw. 2c; vgl. auch AHI 1999 S. 240 Erw. 3b mit Hinweisen und ZAK 1990 S. 519 Erw. 3c).</w:t>
      </w:r>
    </w:p>
    <w:p>
      <w:r>
        <w:t>6.3Â Â Â Â  Dem IK-Auszug ist zu entnehmen, dass die BeschwerdefÃ¼hrerin in den Jahren 1998 und 1999 bei der K.___ und ab 1999 bei der B.___ tÃ¤tig war und nebst dem Bezug von ArbeitslosenentschÃ¤digung in den Jahren 1998 bis 2005 stark schwankende Einkommen erzielte (Urk. 15/5). In Anlehnung an die oben erwÃ¤hnte Rechtsprechung ist es somit gerechtfertigt, das Valideneinkommen - wie dies die Beschwerdegegnerin machte - gestÃ¼tzt auf ein durchschnittliches Jahreseinkommen zu bestimmen. Obwohl die BeschwerdefÃ¼hrerin seit August 1999 bis zum Eintritt ihrer ArbeitsunfÃ¤higkeit im November 2006 bei der B.___ angestellt war und 1998 sowie 1999 bei der K.___ nur sehr geringe Jahreseinkommen erzielte (Urk. 15/5), spricht nichts dagegen, sich fÃ¼r die Bestimmung des durchschnittlichen Einkommens auf den Zeitraum 2001 bis 2005 zu stÃ¼tzen, hat doch die BeschwerdefÃ¼hrerin im Jahr 2000 noch ArbeitslosenentschÃ¤digung bezogen.</w:t>
      </w:r>
    </w:p>
    <w:p>
      <w:r>
        <w:t>Â Â Â Â Â Â Â Â  Im Rahmen des fÃ¼r die Bestimmung des InvaliditÃ¤tsgrades im erwerblichen Bereich massgebenden Einkommensvergleichs hat die Beschwerdegegnerin das hypothetische Einkommen ohne Gesundheitsschaden (Valideneinkommen) auf Fr. 39'864.-- festgesetzt. Dieser Betrag entspricht dem von der BeschwerdefÃ¼hrerin in den Jahren 2001 bis 2005 bei der B.___ durchschnittlich erzielten Jahreseinkommen bei einem Arbeitspensum von 88 % (Urk. 15/17, Urk. 15/18/3) und ist nicht zu beanstanden.</w:t>
      </w:r>
    </w:p>
    <w:p>
      <w:r>
        <w:t>6.4Â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1/2-2009 S. 98 Tabelle B9.2; BGE 129 V 484 Erw. 4.3.2, 126 V 77 f. Erw. 3b/bb, 124 V 322 Erw. 3b/aa; AHI 2000 S. 81 Erw. 2a).</w:t>
      </w:r>
    </w:p>
    <w:p>
      <w:r>
        <w:t>Â Â Â Â Â Â Â Â  Das im Jahr 2004 von Frauen im Durchschnitt aller einfachen und repetitiven TÃ¤tigkeiten erzielte Einkommen betrug Fr. 3'893.-- pro Monat (LSE 2004, Tab. TA1, Total, Niveau 4), mithin Fr. 46'716.-- pro Jahr (Fr. 3'893.-- x 12). Der durchschnittlichen wÃ¶chentlichen Arbeitszeit von 41,7 Stunden angepasst (Die Volkswirtschaft 3/2009, S. 98, Tabelle B 9.2), ergibt dies den Betrag von Fr. 48Â701.-- (Fr. 46'716.-- : 40,0 x 41,7). Unter BerÃ¼cksichtigung der nominalen Lohnentwicklung fÃ¼r das Jahr 2005 von 1 % (Die Volkswirtschaft, 3/2009 S. 99 Tabelle B 10.2) ergibt dies ein massgebliches Jahreseinkommen fÃ¼r das Jahr 2005 von Fr. 49'188.-- (Fr. 48Â701.-- x 1,01). Bei einem zumutbaren BeschÃ¤ftigungsgrad von 88 % entspricht dies einem hypothetischen Invalideneinkommen fÃ¼r das Jahr 2005 von Fr. 43Â285.-- (Fr. 49'188.-- x 0,88).</w:t>
      </w:r>
    </w:p>
    <w:p>
      <w:r>
        <w:t>6.5Â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Vorliegend kann die leidensbedingte EinschrÃ¤nkung zu Lohnnachteilen fÃ¼hren, da die BeschwerdefÃ¼hrerin gemÃ¤ss Bericht von Dr. F.___ und Dr. G.___ vom 28. Februar 2007 (Urk. 15/4/9-11) nur fÃ¼r leichte, wechselbelastende TÃ¤tigkeiten eingesetzt werden kann, so dass sie auf dem Arbeitsmarkt in Konkurrenz mit einem Mitbewerber ohne physische EinschrÃ¤nkungen benachteiligt ist, was sich auf das Lohnniveau auswirkt (BGE 126 V 82 Erw. 7b). Diesen Lohnnachteilen wird mit einem Abzug von 10 % vom Tabellenlohn angemessen Rechnung getragen. Es resultiert somit bei TeilzeitbeschÃ¤ftigung im Umfang von 88 % nach Abzug von 10 % des Tabellenlohnes ein hypothetisches Invalideneinkommen von Fr. 38Â957.-- (Fr. 43'285.-- x 0,9).</w:t>
      </w:r>
    </w:p>
    <w:p>
      <w:r>
        <w:t>6.6Â Â Â Â  Der Vergleich des hypothetischen Valideneinkommens von Fr. 39Â864.-- mit dem hypothetischen Invalideneinkommen von Fr. 38Â957.-- ergibt eine Einkommenseinbusse von Fr. 907.--, was einem InvaliditÃ¤tsgrad von gerundet 2 % entspricht.</w:t>
      </w:r>
    </w:p>
    <w:p>
      <w:r>
        <w:t>Â Â Â Â Â Â Â Â  Weitere AusfÃ¼hrungen Ã¼ber eine allfÃ¤llige EinschrÃ¤nkung im Haushaltsbereich erÃ¼brigen sich, da selbst bei einer 100%igen EinschrÃ¤nkung im Haushalt kein rentenbegrÃ¼ndender InvaliditÃ¤tsgrad resultieren wÃ¼rde. Zusammenfassend ist somit festzuhalten, dass die BeschwerdefÃ¼hrerin in einer zumutbaren, behinderungsangepassten TÃ¤tigkeit ein rentenausschliessendes Einkommen erzielen kÃ¶nnte.</w:t>
      </w:r>
    </w:p>
    <w:p>
      <w:r>
        <w:t>Â Â Â Â Â Â Â Â  Nach Gesagtem erweist sich die Verneinung eines Rentenanspruchs im Ergebnis als richtig, weshalb die Beschwerde abzuweisen ist.</w:t>
      </w:r>
    </w:p>
    <w:p>
      <w:r>
        <w:t>7.Â Â Â Â Â Â Â Â  GestÃ¼tzt auf Art. 69 Abs. 1 bis IVG in der seit dem 1. Juli 2006 in Kraft stehenden Fassung ist das Verfahren fÃ¼r die unterliegende BeschwerdefÃ¼hrerin kostenpflichtig. Die Kosten sind unter BerÃ¼cksichtigung des gesetzlichen Rahmens (Fr. 200.-- bis Fr. 1'000.--) ermessensweise auf Fr. 700.-- festzusetzen.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RechtsanwÃ¤ltin Astrid KÃ¼nzli Berli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