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IV.2007.01304 vom 29. Juni 2009</w:t>
      </w:r>
    </w:p>
    <w:p>
      <w:r>
        <w:t>ZH Sozialversicherungsgericht, 2009-06-29, DE</w:t>
      </w:r>
    </w:p>
    <w:p>
      <w:r>
        <w:rPr>
          <w:b/>
        </w:rPr>
        <w:t xml:space="preserve">Quelle: </w:t>
      </w:r>
      <w:r>
        <w:t>https://mcp.opencaselaw.ch/entscheid/zh_sozialversicherungsgericht_IV.2007.01304</w:t>
      </w:r>
    </w:p>
    <w:p>
      <w:r>
        <w:t>FR: ZH_SOZIALVERSICHERUNGSGERICHT IV.2007.01304 du 29 juin 2009</w:t>
      </w:r>
    </w:p>
    <w:p>
      <w:r>
        <w:t>IT: ZH_SOZIALVERSICHERUNGSGERICHT IV.2007.01304 del 29 giugno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Die ArbeitsunfÃ¤higkeit im Sinne von Art. 29 Abs. 1 IVG entspricht der Einbusse an funktionellem LeistungsvermÃ¶gen im bisherigen Beruf oder Aufgabenbereich (Art. 6 ATSG; BGE 105 V 159 Erw. 2a). Bei erwerbstÃ¤tigen Versicherten wird diese Einbusse ohne RÃ¼cksicht darauf bestimmt, wie sich die gesundheitliche BeeintrÃ¤chtigung auf das erzielbare Einkommen auswirkt. WÃ¤hrend bei der Beurteilung der ErwerbsunfÃ¤higkeit (Art. 7 ATSG) die Schadenminderungspflicht unter anderem in dem Sinne eine erhebliche Rolle spielt, als von der versicherten Person im Rahmen des Zumutbaren verlangt wird, eine andere als die angestammte TÃ¤tigkeit auszuÃ¼ben, sofern sich dadurch die verbleibende ArbeitsfÃ¤higkeit finanziell besser verwerten lÃ¤sst, bildet einzig der bisherige Beruf den Bezugspunkt der fÃ¼r den Rentenbeginn relevanten ArbeitsunfÃ¤higkeit gemÃ¤ss Art. 29 Abs. 1 lit. b IVG. Diese ist auf der Grundlage der medizinischen Stellungnahmen zu beurteilen (BGE 130 V 99 Erw. 3.2 mit Hinweisen).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1.8Â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2</w:t>
      </w:r>
    </w:p>
    <w:p>
      <w:r>
        <w:t>2.1Â Â Â Â  Unter den Parteien besteht grundsÃ¤tzlich Einigkeit darÃ¼ber, dass die BeschwerdefÃ¼hrerin an invalidisierenden EinschrÃ¤nkungen ihrer Arbeits- und ErwerbsfÃ¤higkeit leidet, sie aber durch einen Wechsel der bisher ausgeÃ¼bten beruflichen TÃ¤tigkeit die erwerblichen Auswirkungen dieser EinschrÃ¤nkungen nicht vermindern kÃ¶nnte (vgl. Urk. 2 S. 1 und Urk. 1 S. 4). Die BeschwerdefÃ¼hrerin ist denn auch im Umfang eines Pensums von 50 % weiterhin an ihrer bisherigen Arbeitsstelle tÃ¤tig (Urk. 3/9).</w:t>
      </w:r>
    </w:p>
    <w:p>
      <w:r>
        <w:t>Â Â Â Â Â Â Â Â  Umstritten ist, in welchem zeitlichen Umfang der BeschwerdefÃ¼hrerin die AusÃ¼bung dieser TÃ¤tigkeit noch zumutbar ist und welche Leistungseinbusse sie bei AusÃ¼bung dieses Pensums erleidet.</w:t>
      </w:r>
    </w:p>
    <w:p>
      <w:r>
        <w:t>2.2Â Â Â Â  Nach Auffassung der BeschwerdefÃ¼hrerin bzw. der sie behandelnden Ãrzte ist ihr allein aufgrund der rheumatologischen EinschrÃ¤nkungen lediglich noch die AusÃ¼bung eines halben Arbeitspensums zumutbar (Urk. 1 S. 5). Unter BerÃ¼cksichtigung auch der Ã¼brigen Diagnosen, insbesondere der psychiatrischen einer mittelschweren Depression, sei der Anspruch auf eine halbe Invalidenrente ausgewiesen.</w:t>
      </w:r>
    </w:p>
    <w:p>
      <w:r>
        <w:t>3.Â Â Â Â Â Â  Soweit die BeschwerdefÃ¼hrerin sinngemÃ¤ss eine nicht korrekte WÃ¼rdigung der medizinischen Akten und eine ungenÃ¼gender AbklÃ¤rung des diesbezÃ¼glichen Sachverhalts rÃ¼gt, ist vorab festzuhalten, was sich aus den Akten ergibt.</w:t>
      </w:r>
    </w:p>
    <w:p>
      <w:r>
        <w:t>3.1Â Â Â Â  Das Gutachten der F.___ vom 2. April 2007 wurde in Kenntnis der Beurteilungen durch die behandelnden Ãrzte erstellt (vgl. Urk. 8/27/2-8, Aktenlage); es setzt sich auch ausdrÃ¼cklich mit deren Diagnosen und WÃ¼rdigung der ArbeitsfÃ¤higkeit auseinander (Urk. 8/27/15 ff., insbesondere 19). Im Rahmen der EFL wurde sodann die konkrete Arbeitsplatzsituation der BeschwerdefÃ¼hrerin analysiert (Urk. 8/27/23 ff.); gestÃ¼tzt darauf - sowie auf die klinische Untersuchung (vgl. Urk. 8/27/12-14) - wurde im Gutachten die ArbeitsfÃ¤higkeit aus somatischer Sicht beurteilt (Urk. 8/27/18 f.). Entgegen der dem angefochtenen Beschluss zugrundeliegenden Annahme einer eingeschrÃ¤nkten LeistungsfÃ¤higkeit in einem um 20 % reduzierten Arbeitspensum gehen die Gutachter der F.___ von der Zumutbarkeit eines vollen Arbeitspensums bei einer schmerzbedingt um 20 % reduzierten LeistungsfÃ¤higkeit aus (Urk. 8/27/18).</w:t>
      </w:r>
    </w:p>
    <w:p>
      <w:r>
        <w:t>3.2Â Â Â Â  Worauf Dr. A.___ und Dr. C.___ ihre im Wesentlichen Ã¼bereinstimmende Beurteilung der ArbeitsunfÃ¤higkeit abstÃ¼tzen, lÃ¤sst sich weder ihren vor noch ihren nach Erstattung des - ihnen in Kopie zugestellten (vgl. Urk. 8/27/20) -Gutachtens vom 2. April 2007 erstellten Berichten entnehmen (vgl. Dr. A.___: vom 20. Oktober 2005, Urk. 8/5/5 f.; vom 8. Dezember 2006, Urk. 3/5; vom 12. Juli 2007, Urk. 3/6; Dr. C.___: vom 24. Februar 2006, Urk. 8/11/5 f.; vom 12. Juli 2007, Urk. 3/7; vom 17. August 2007, Urk. 3/8); den ihnen von der Beschwerdegegnerin zugestellten Beurteilungsbogen ÂMedizinische Beurteilung der ArbeitsbelastbarkeitÂ hat weder der eine noch der andere ausgefÃ¼llt (vgl. Urk. 8/5/3 f. und Urk. 8/11/3 f.). Ebenso wenig findet in den nach Vorliegen des Gutachtens vom 2. April 2007 erstellten Berichten eine Auseinandersetzung mit dem Gutachten statt; insbesondere wird die - fÃ¼r die Beurteilung des Ausmasses der schmerzbedingten EinschrÃ¤nkungen der ArbeitsfÃ¤higkeit relevante - Feststellung, dass sich der Verdacht Dr. C.___s auf eine entzÃ¼ndlich-rheumatische Erkrankung befundmÃ¤ssig nicht erhÃ¤rten liess (Urk. 8/27/19), nicht in Frage gestellt. Schliesslich wird in den Berichten der behandelnden Ãrzte auch die fÃ¼r die invalidenversicherungsrechtliche Beurteilung bedeutsame Frage nicht beantwortet, ob und gegebenenfalls weshalb die in Prozenten angegebene EinschrÃ¤nkung der ArbeitsfÃ¤higkeit als Reduktion des Arbeitspensums oder als LeistungseinschrÃ¤nkung zufolge Verlangsamung der ArbeitsausfÃ¼hrung bzw. einem vermehrten Bedarf an Arbeitspausen zu verstehen ist.</w:t>
      </w:r>
    </w:p>
    <w:p>
      <w:r>
        <w:t>3.3Â Â Â Â  Was den Bericht des Psychiaters Dr. E.___ vom 5. Februar 2007 (Urk. 8/21) anbelangt, so hat dieser zwar eine mittelgradige depressive Episode (mit somatischem Syndrom, ICD-10: F32.11) diagnostiziert, aber - entgegen der Auffassung der BeschwerdefÃ¼hrerin (vgl. Urk. 1 S. 5) - keine zusÃ¤tzlich zur rheumatologischen Problematik zu berÃ¼cksichtigende ArbeitsunfÃ¤higkeit aus psychiatrischer Sicht postuliert. Vielmehr weist Dr. E.___ darauf hin, dass die BeschwerdefÃ¼hrerin das von ihr aktuell ausgeÃ¼bte Arbeitspensum knapp bewÃ¤ltigen kÃ¶nne und sich in ihrer freien Zeit erholen und schonen mÃ¼sse. Diese Notwendigkeit berge das Risiko des sozialen RÃ¼ckzugs und der DepressionsgefÃ¤hrdung. Abgesehen davon, dass Dr. E.___ hier aus psychiatrischer Sicht gar nicht die ArbeitsfÃ¤higkeit, sondern die (mÃ¶gliche) Zunahme der Symptomatik anspricht, befÃ¼rchtet er nicht etwa bei einer ErhÃ¶hung, sondern vielmehr bei einer - prognostisch zu erwartenden - Ãberforderung wegen der Schmerzproblematik eine Verschlechterung des psychiatrischen Gesundheitszustandes.</w:t>
      </w:r>
    </w:p>
    <w:p>
      <w:r>
        <w:t>4.Â Â Â Â Â Â  Im Lichte der ErwÃ¤gungen 1.7 und 1.8 erweist sich das Gutachten der F.___ vom 2. April 2007 (Urk. 8/27) als zur Beurteilung der somatisch bedingten EinschrÃ¤nkung der Arbeits- und ErwerbsfÃ¤higkeit uneingeschrÃ¤nkt beweistauglich. Dass die behandelnden Ãrzte dessen ungeachtet an ihrer abweichenden Auffassung festhalten (Urk. 1 S. 5) vermag daran nichts zu Ã¤ndern, da sie weder ihre eigene EinschÃ¤tzung den rechtsprechungsgemÃ¤ssen Anforderungen entsprechend zu begrÃ¼nden, noch den gutachterlichen AusfÃ¼hrungen etwas Substantielles entgegenzusetzen haben. DafÃ¼r, dass zusÃ¤tzlich zur im Gutachten behandelten rheumatologischen Problematik noch eine psychiatrisch begrÃ¼ndete EinschrÃ¤nkung der Arbeits- und ErwerbsfÃ¤higkeit vorliegen wÃ¼rde, gibt es keine Anhaltspunkte. Vielmehr ist dem psychiatrischen Bericht vom 2. Februar 2007 zu entnehmen, dass aktuell keine die Arbeits- und ErwerbsfÃ¤higkeit zusÃ¤tzlich einschrÃ¤nkende depressive Symptomatik vorliegt.</w:t>
      </w:r>
    </w:p>
    <w:p>
      <w:r>
        <w:t>Â Â Â Â Â Â Â Â  Unter diesen UmstÃ¤nden hat die Beschwerdegegnerin zur Bemessung des InvaliditÃ¤tsgrades richtigerweise alleine auf das Gutachten der F.___ vom 2. April 2007 (Urk. 8/27) abgestellt. Dass sie dabei in Verkennung der gutachterlichen Schlussfolgerung der Zumutbarkeit eines vollen Arbeitspensums bei einer schmerzbedingt um 20 % reduzierten LeistungsfÃ¤higkeit von einer leicht (10 %) eingeschrÃ¤nkten LeistungsfÃ¤higkeit in einem um 20 % reduzierten Arbeitspensum ausgegangen ist und deshalb den InvaliditÃ¤tsgrad der nach wie vor am angestammten Arbeitsplatz tÃ¤tigen, aber die ihr verbliebene ArbeitsfÃ¤higkeit nicht voll ausschÃ¶pfenden BeschwerdefÃ¼hrerin (vgl. Erw. 1.5 und 1.6) auf 28 % statt auf 20 % festgesetzt hat, ist insofern ohne Belang, als auf jeden Fall kein den Anspruch auf eine Invalidenrente auslÃ¶sender InvaliditÃ¤tsgrad erreicht wird (vgl. Erw. 1.4).</w:t>
      </w:r>
    </w:p>
    <w:p>
      <w:r>
        <w:t>Â Â Â Â Â Â Â Â  Demzufolge ist die Beschwerde abzuweisen.</w:t>
      </w:r>
    </w:p>
    <w:p>
      <w:r>
        <w:t>5.Â Â Â Â Â Â  Abweichend von Art. 61 lit. a ATSG ist das Beschwerdeverfahren bei Streitigkeiten um die Bewilligung oder die Verweigerung von IV-Leistungen vor dem kantonalen Versicherungsgericht kostenpflichtig (Art. 69 Abs. 1 bis Satz 1 IVG). Die Kosten werden nach dem Verfahrensaufwand und unabhÃ¤ngig vom Streitwert im Rahmen von 200-1000 Franken festgelegt (Art. 69 Abs. 1 bis Satz 2 IVG). Sie betragen im vorliegenden Fall Fr. 500.-- und sind der unterliegenden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Zustellung gegen Empfangsschein an:</w:t>
      </w:r>
    </w:p>
    <w:p>
      <w:r>
        <w:t>- Rechtsanwalt Dr. Norbert Rusch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