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IV.2007.01299 vom 28. Januar 2008</w:t>
      </w:r>
    </w:p>
    <w:p>
      <w:r>
        <w:t>ZH Sozialversicherungsgericht, 2008-01-28, DE</w:t>
      </w:r>
    </w:p>
    <w:p>
      <w:r>
        <w:rPr>
          <w:b/>
        </w:rPr>
        <w:t xml:space="preserve">Quelle: </w:t>
      </w:r>
      <w:r>
        <w:t>https://mcp.opencaselaw.ch/entscheid/zh_sozialversicherungsgericht_IV.2007.01299</w:t>
      </w:r>
    </w:p>
    <w:p>
      <w:r>
        <w:t>FR: ZH_SOZIALVERSICHERUNGSGERICHT IV.2007.01299 du 28 janvier 2008</w:t>
      </w:r>
    </w:p>
    <w:p>
      <w:r>
        <w:t>IT: ZH_SOZIALVERSICHERUNGSGERICHT IV.2007.01299 del 28 gennaio 2008</w:t>
      </w:r>
    </w:p>
    <w:p>
      <w:pPr>
        <w:pStyle w:val="Heading2"/>
      </w:pPr>
      <w:r>
        <w:t>Erwägungen</w:t>
      </w:r>
    </w:p>
    <w:p>
      <w:r>
        <w:rPr>
          <w:b/>
        </w:rPr>
        <w:t>E. 1.1</w:t>
      </w:r>
    </w:p>
    <w:p>
      <w:r>
        <w:t>Â Â Â  Die massgebenden rechtlichen Bestimmungen, insbesondere betreffend den sich aus dem Vergleich von Validen- und Invalideneinkommen ergebenden InvaliditÃ¤tsgrad (Art. 16 des Bundesgesetzes Ã¼ber den Allgemeinen Teil des Sozialversicherungsrechts, ATSG) und den Rentenanspruch (Art. 28 des Bundesgesetzes Ã¼ber die Invalidenversicherung [IVG] in der bis Ende 2007 gÃ¼ltig gewesenen Fassung), sind im angefochtenen Entscheid zutreffend wiedergegeben (Urk. 2 S. 1 ff.). Darauf kann verwiesen werden.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letzten, der versicherten Person erÃ¶ffneten rechtskrÃ¤ftigen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mit demjenigen zur Zeit der streitigen RevisionsverfÃ¼gung respektive des Einspracheentscheides (BGE 133 V 108 Erw. 5.4). Unerheblich unter revisionsrechtlichen Gesichtspunkten ist dagegen nach stÃ¤ndiger Rechtsprechung die unterschiedliche Beurteilung eines im Wesentlichen unverÃ¤ndert gebliebenen Sachverhaltes (BGE 112 V 372 Erw. 2b mit Hinweisen; SVR 1996 IV Nr. 70 S. 204 Erw. 3a).</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Mit VerfÃ¼gung vom 5. November 2003 wurde der Versicherten mit Wirkung ab 1. Januar 2003 eine ganze Rente zugesprochen (Urk. 9/26). Dabei stÃ¼tzte sich die Beschwerdegegnerin auf den Bericht der D.___ vom 20. August 2003, in welchem der BeschwerdefÃ¼hrerin wegen RÃ¼ckenbeschwerden bei Status nach Dekompression L4 bis S1 und Verschraubung L5 bis S1 rÃ¼ckwirkend ab 13. Februar 2002 bis auf weiteres eine ArbeitsunfÃ¤higkeit von 100 % attestiert worden war (Urk. 9/21/3 lit. B und 9/22 S. 4 f.). Im Hinblick auf eine geplante operative Revision wurde eine Verbesserung erwartet und eine rasche Revision per 31. MÃ¤rz 2004 vorgesehen (Urk. 9/22 S. 5 oben).</w:t>
      </w:r>
    </w:p>
    <w:p>
      <w:r>
        <w:t>2.2Â Â Â Â  In der angefochtenen VerfÃ¼gung ging die Beschwerdegegnerin davon aus, dass sich der Gesundheitszustand der Versicherten nach erfolgter operativer Revision vom 22. Juli 2004 (vgl. Urk. 9/42 S. 2) verbessert habe und diese eine behinderungsangepasste TÃ¤tigkeit zu 100 % ausfÃ¼hren kÃ¶nne. Der von der BeschwerdefÃ¼hrerin in ihrem Einwand geltend gemachte Unfall im Januar 2006 sei im Gutachten von Dr. E.___, OrthopÃ¤dische Chirurgie FMH, vom 14. Mai 2006 entsprechend berÃ¼cksichtigt worden. Ebenfalls seien den weiteren Arztberichten keine Hinweise auf eine Verschlechterung der Beschwerdesymptomatik aufgrund des Unfallereignisses zu entnehmen (Urk. 2 S. 2).</w:t>
      </w:r>
    </w:p>
    <w:p>
      <w:r>
        <w:t>2.3Â Â Â Â  Die BeschwerdefÃ¼hrerin stellte sich demgegenÃ¼ber auf den Standpunkt, sie habe weiterhin chronische Kopf- und Nackenschmerzen und befinde sich nach wie vor im WirbelsÃ¤ulenzentrum der D.___ in Behandlung. In der Zwischenzeit hÃ¤tten die Schmerzen dank einer selektiven Nervenwurzelinfiltration S1 links am 11. September 2007 deutlich reduziert werden kÃ¶nnen. Sollte bei einer zweiten Infiltration der Effekt bestÃ¤tigt werden, kÃ¶nne eine Revision der Etage L5/S1 erwogen werden. Dies deute darauf hin, dass bis anhin - entgegen den AusfÃ¼hrungen im orthopÃ¤dischen Gutachten - die ArbeitsunfÃ¤higkeit auch in einem angepassten Belastungsprofil nicht gegeben und die Rentenaufhebung verfrÃ¼ht sei (Urk. 2 S. 3 unten f.).</w:t>
      </w:r>
    </w:p>
    <w:p>
      <w:r>
        <w:t>2.4Â Â Â Â  Strittig und zu prÃ¼fen ist, ob und in welchem Ausmass sich der Gesundheitszustand und die ArbeitsfÃ¤higkeit der BeschwerdefÃ¼hrerin seit November 2003 bis zum Erlass der angefochtenen VerfÃ¼gung (September 2007) verÃ¤ndert haben.</w:t>
      </w:r>
    </w:p>
    <w:p>
      <w:r>
        <w:rPr>
          <w:b/>
        </w:rPr>
        <w:t>E. 3</w:t>
      </w:r>
    </w:p>
    <w:p>
      <w:r>
        <w:t>3.1Â Â Â Â  Im ihrem Bericht vom 7. Juni 2002 stellte Dr. med. F.___, Allgemeinmedizin FMH, folgende Diagnosen mit Auswirkung auf die ArbeitsfÃ¤higkeit (Urk. 9/5 lit. A):</w:t>
      </w:r>
    </w:p>
    <w:p>
      <w:r>
        <w:t>- fortgeschrittene Osteochondrose L5/S1</w:t>
      </w:r>
    </w:p>
    <w:p>
      <w:r>
        <w:t>- breitbasige, links paramedian betonte Diskushernie L4/5</w:t>
      </w:r>
    </w:p>
    <w:p>
      <w:r>
        <w:t>Â Â Â Â Â Â Â Â  Hinsichtlich der ArbeitsfÃ¤higkeit attestierte sie eine ArbeitsunfÃ¤higkeit von 50 % in der angestammten TÃ¤tigkeit als Serviceangestellte. In einer behinderungsangepassten TÃ¤tigkeit sei die BeschwerdefÃ¼hrerin zu 100 % arbeitsfÃ¤hig (Urk. 9/5 S. 4 unten).</w:t>
      </w:r>
    </w:p>
    <w:p>
      <w:r>
        <w:t>3.2Â Â Â Â  Auf Zuweisung durch Dr. F.___ vom 21. September 2002 (Urk. 9/14 Ziff. 3) fanden an der D.___ Untersuchungen statt, und Dr. med. G.___, AssistenzÃ¤rztin OrthopÃ¤die, fÃ¼hrte im Bericht vom 24. Oktober 2002 aus, es sei bei der vorliegenden Diskushernie eine Operation vorgesehen. Bezugnehmend auf die medizinische Beurteilung bezÃ¼glich Arbeitsbelastbarkeit kÃ¶nne sie zum heutigen Zeitpunkt keine Aussagen machen, da ihr die berufliche TÃ¤tigkeit der BeschwerdefÃ¼hrerin nicht bekannt sei, und ausserdem bleibe das Ergebnis der Operation abzuwarten (Urk. 9/15/4 lit. D.7).</w:t>
      </w:r>
    </w:p>
    <w:p>
      <w:r>
        <w:t>Â Â Â Â Â Â Â Â  Weiter diagnostizierte Dr. med. H.___, Assistenzarzt OrthopÃ¤die der D.___, am 19. MÃ¤rz 2003 einen Status nach Nukleotomie L4/5 linksseitig und einen Status nach translaminÃ¤rer Verschraubung mit Beckenspanentnahme linksseitig L5/S1 vom 13. Dezember 2002 (Urk. 9/17/5 Mitte). Er fÃ¼hrte aus, die BeschwerdefÃ¼hrerin gebe inzwischen ein befriedigendes Schmerzniveau an. Die Physiotherapie sei mittlerweile sistiert und die BeschwerdefÃ¼hrerin mache nun zu Hause EigenÃ¼bungen (Urk. 9/17/5 unten).</w:t>
      </w:r>
    </w:p>
    <w:p>
      <w:r>
        <w:t>Â Â Â Â Â Â Â Â  In einem weiteren Bericht vom 30. April 2003 fÃ¼hrte Dr. H.___ aus, nach der Facetteninfiltration sei eine deutliche Beschwerdeerleichterung von circa 50 % eingetreten. Ferner erfolge ein weiteres Zwischenzeugnis Ã¼ber eine ArbeitsunfÃ¤higkeit von 100 % fÃ¼r vier Wochen (Urk. 9/17/3).</w:t>
      </w:r>
    </w:p>
    <w:p>
      <w:r>
        <w:t>Â Â Â Â Â Â Â Â  Im Folgenden stellten die Ãrzte der D.___ im Bericht vom 20. August 2003 folgende Diagnosen mit Auswirkung auf die ArbeitsfÃ¤higkeit (Urk. 9/21/3 lit. A):</w:t>
      </w:r>
    </w:p>
    <w:p>
      <w:r>
        <w:t>- Status nach Nukleotomie L4/5 links und translaminÃ¤rer Verschraubung mit Beckenspan links L5/S1 vom 13. Dezember 2002</w:t>
      </w:r>
    </w:p>
    <w:p>
      <w:r>
        <w:t>- Status nach Infiltration der Facettengelenke L4/5 beidseits mit deutlicher Beschwerdereduktion als Zeichen der Anschlusssymptomatik</w:t>
      </w:r>
    </w:p>
    <w:p>
      <w:r>
        <w:t>Â Â Â Â Â Â Â Â  BezÃ¼glich ArbeitsfÃ¤higkeit wurde eine ArbeitsunfÃ¤higkeit von 100 % ab 13. Dezember 2002 attestiert (Urk. 9/21/3 lit. B). Der Gesundheitszustand der BeschwerdefÃ¼hrerin sei besserungsfÃ¤hig (Urk. 9/21/4 lit. C.1). Aufgrund der Facetteninfiltration, welche positiv gewesen sei, drÃ¤nge die BeschwerdefÃ¼hrerin auf eine Operation. Ein erneuter Termin zur Facetteninfiltration mit Steroiden zur lÃ¤nger dauernden Schmerzreduktion werde auf den 27. August 2003 festgelegt (Urk. 9/21/4 lit. D.7).</w:t>
      </w:r>
    </w:p>
    <w:p>
      <w:r>
        <w:rPr>
          <w:b/>
        </w:rPr>
        <w:t>E. 4</w:t>
      </w:r>
    </w:p>
    <w:p>
      <w:r>
        <w:t>4.1Â Â Â Â  Vom 21. bis 27. Juli 2004 war die BeschwerdefÃ¼hrerin in der D.___ hospitalisiert, wo am 22. Juli 2004 die Spondylodese L5/S1 revidiert und eine dorsale Spondylodese und transpedikulÃ¤re Instrumentierung L4/L5 sowie eine transforaminale lumbale intersomatische Fusion mit Spongiosaplastik durchgefÃ¼hrt wurde (Urk. 9/34/4).Â</w:t>
      </w:r>
    </w:p>
    <w:p>
      <w:r>
        <w:t>Â Â Â Â Â Â Â Â  Dr. H.___ fÃ¼hrte in seinem Bericht vom 27. Juli 2004 (Beiblatt fÃ¼r spezielle Fragen) aus, dass die BeschwerdefÃ¼hrerin in ihrer angestammten TÃ¤tigkeit als Serviceangestellte zu 100 % arbeitsunfÃ¤hig sei. In einer behinderungsangepassten TÃ¤tigkeit bestehe jedoch eine RestarbeitsfÃ¤higkeit von 100 % (Urk. 9/34/3).</w:t>
      </w:r>
    </w:p>
    <w:p>
      <w:r>
        <w:t>4.2Â Â Â Â  Die HausÃ¤rztin der BeschwerdefÃ¼hrerin, Dr. F.___, diagnostizierte in ihrem Bericht vom 24. Mai 2004 lumbale RÃ¼ckenschmerzen (Urk. 9/30 lit. A). Hinsichtlich ArbeitsfÃ¤higkeit attestierte sie eine ArbeitsunfÃ¤higkeit von 100 % in allen TÃ¤tigkeiten ab 19. September 2002 (Urk. 9/30 lit. B und Urk. 9/30 S. 4 unten). Die BeschwerdefÃ¼hrerin brauche Hilfe zur Verrichtung des Haushaltes. An eine Ausbildung beziehungsweise Umschulung sei zur Zeit nicht zu denken (Urk. 9/30 lit. D.7).</w:t>
      </w:r>
    </w:p>
    <w:p>
      <w:r>
        <w:t>Â Â Â Â Â Â Â Â  In einem weitern Bericht vom 11. November 2005 stellte Dr. F.___ folgende Diagnose mit Auswirkung auf die ArbeitsfÃ¤higkeit (Urk. 9/37 lit. A):</w:t>
      </w:r>
    </w:p>
    <w:p>
      <w:r>
        <w:t>- Diskushernie L4/5</w:t>
      </w:r>
    </w:p>
    <w:p>
      <w:r>
        <w:t>- Segmentaldegeneration L5/S1 mit Osteochondrose</w:t>
      </w:r>
    </w:p>
    <w:p>
      <w:r>
        <w:t>Â Â Â Â Â Â Â Â  Im bisherigen TÃ¤tigkeitsfeld (Gastgewerbe) sei die BeschwerdefÃ¼hrerin arbeitsunfÃ¤hig; eventuell sei eine stundenweise Einsetzung in einem CafÃ© denkbar. Eine Berufsberatung sei zur KlÃ¤rung, ob eine Umschulung in Frage komme, sinnvoll (Urk. 9/37 lit. D.7). In einer behinderungsangepassten TÃ¤tigkeit kÃ¶nne die BeschwerdefÃ¼hrerin circa 30 Stunden pro Woche arbeiten (Urk. 9/37 S. 4 unten).</w:t>
      </w:r>
    </w:p>
    <w:p>
      <w:r>
        <w:t>4.3Â Â Â Â  Im Bericht vom 20. Oktober 2005 fÃ¼hrte Dr. H.___ aus, dass der BeschwerdefÃ¼hrerin in ihrer bisherigen BerufstÃ¤tigkeit zur Zeit keine TÃ¤tigkeit mehr zumutbar sei (Urk. 9/41/4 unten).</w:t>
      </w:r>
    </w:p>
    <w:p>
      <w:r>
        <w:t>Â Â Â Â Â Â Â Â  Im Bericht vom 4. Mai 2006 nannte Dr. H.___ folgende Diagnosen mit Auswirkung auf die ArbeitsfÃ¤higkeit (Urk. 9/41/5 lit. A):</w:t>
      </w:r>
    </w:p>
    <w:p>
      <w:r>
        <w:t>- lumbospondylogenes Schmerzsyndrom mit/bei Nukleotomie L4/5 links mit translaminÃ¤rer Verschraubung und Beckenspanentnahme links L5/S1 vom 13. Dezember 2002</w:t>
      </w:r>
    </w:p>
    <w:p>
      <w:r>
        <w:t>- Status nach dorsaler Spondylodese L4/5 mit TLIF vom 22. Juli 2004</w:t>
      </w:r>
    </w:p>
    <w:p>
      <w:r>
        <w:t>- Thorakovertebralsyndrom Th10 nach Autounfall vom 25. Januar 2006</w:t>
      </w:r>
    </w:p>
    <w:p>
      <w:r>
        <w:t>Â Â Â Â Â Â Â Â  Im Befundbericht vom 23. Januar 2006 fÃ¼hrte er aus, dass eine neurologische AbklÃ¤rung zum Ausschluss einer chronifizierten radikulÃ¤ren Symptomatik erforderlich sei (Urk. 9/41/7 unten).</w:t>
      </w:r>
    </w:p>
    <w:p>
      <w:r>
        <w:t>4.4Â Â Â Â  Am 3. Mai 2006 wurde die BeschwerdefÃ¼hrerin im Auftrag der Beschwerdegegnerin durch Dr. E.___ untersucht. In seinem Gutachten vom 14. Mai 2006 stellte Dr. E.___ folgende Diagnosen (Urk. 9/42 S. 6 Mitte):</w:t>
      </w:r>
    </w:p>
    <w:p>
      <w:r>
        <w:t>- Status nach Diskushernie L4/L5 und L5/S1</w:t>
      </w:r>
    </w:p>
    <w:p>
      <w:r>
        <w:t>- Status nach Spondylodese L5/S1</w:t>
      </w:r>
    </w:p>
    <w:p>
      <w:r>
        <w:t>- Status nach Revision dieser Spondylodese mit transpedikulÃ¤rer Instrumentierung</w:t>
      </w:r>
    </w:p>
    <w:p>
      <w:r>
        <w:t>- Status nach transforminaler intersomatischer Fusion mit Spongiosaplastik</w:t>
      </w:r>
    </w:p>
    <w:p>
      <w:r>
        <w:t>- verbleibende leichte bis mittelschwere belastungsabhÃ¤ngige linksseitige Lumbo-Ischialgie</w:t>
      </w:r>
    </w:p>
    <w:p>
      <w:r>
        <w:t>Â Â Â Â Â Â Â Â</w:t>
      </w:r>
    </w:p>
    <w:p>
      <w:r>
        <w:t>Â Â Â Â Â Â Â Â  Bei der Untersuchung habe er eine eingeschrÃ¤nkte Beweglichkeit der LendenwirbelsÃ¤ule mit sensibler Restsymptomatik am linken Unterschenkel in Form einer HypÃ¤sthesie und Hypalgesie gefunden. Das frisch durchgefÃ¼hrte Nativ-RÃ¶ntgenbild bestÃ¤tige den guten Sitz der instrumentellen Spondylodese von L4-S1 (Urk. 9/42 S. 6 unten). Die geklagten Beschwerden der BeschwerdefÃ¼hrerin seien glaubhaft und objektiv nachvollziehbar, weswegen sie in ihrer angestammten TÃ¤tigkeit als Serviceangestellte zu 100 % arbeitsunfÃ¤hig sei. Hingegen bestehe in einer angepassten TÃ¤tigkeit eine ab Februar 2005 ArbeitsfÃ¤higkeit von 100 %. Das Belastungsprofil sehe folgendermassen aus: Wechselbelastende TÃ¤tigkeit, teilweise sitzend, teilweise stehend und teilweise gehend, in relativ raschem Wechselrhythmus unter Vermeiden von Tragen und Heben von schweren Lasten (Urk. 9/42 S. 7 oben).</w:t>
      </w:r>
    </w:p>
    <w:p>
      <w:r>
        <w:t>4.5Â Â Â Â  In einem weiteren Bericht vom 16. August 2006 stellte Dr. H.___ folgende Diagnosen (Urk. 9/44 S. 1 Mitte):</w:t>
      </w:r>
    </w:p>
    <w:p>
      <w:r>
        <w:t>- Zervikobrachialgie beidseits mit Schmerzausstrahlung in den rechten Kopfbereich</w:t>
      </w:r>
    </w:p>
    <w:p>
      <w:r>
        <w:t>- Gesamt-WirbelsÃ¤ulensyndrom</w:t>
      </w:r>
    </w:p>
    <w:p>
      <w:r>
        <w:t>- Revision Spondylodese L5/S1</w:t>
      </w:r>
    </w:p>
    <w:p>
      <w:r>
        <w:t>- Status nach Spondylodese und transpedikulÃ¤rer Instrumentierung L4/5</w:t>
      </w:r>
    </w:p>
    <w:p>
      <w:r>
        <w:t>- Status nach transforaminaler lumbaler intersomatischer Fusion L4/5</w:t>
      </w:r>
    </w:p>
    <w:p>
      <w:r>
        <w:t>- Persistierende Lumbalgie unter Belastung</w:t>
      </w:r>
    </w:p>
    <w:p>
      <w:r>
        <w:t>- Unter Belastung deutliches Thorakalsyndrom</w:t>
      </w:r>
    </w:p>
    <w:p>
      <w:r>
        <w:t>Â Â Â Â Â Â Â Â  Dr. H.___ fÃ¼hrte aus, die BeschwerdefÃ¼hrerin sei noch nicht zu 100 % arbeitsfÃ¤hig, auch weil sie dreimal pro Tag Ponstan einnehme. Sie fÃ¼hre die EigenÃ¼bungen konsequent durch, wodurch sie eine diskrete, wenn auch kurzfristige Beschwerdelinderung erreiche. Die Beschwerden in der BrustwirbelsÃ¤ule seien regredient, aber noch nicht vollstÃ¤ndig verschwunden (Urk. 9/44 S. 1).</w:t>
      </w:r>
    </w:p>
    <w:p>
      <w:r>
        <w:rPr>
          <w:b/>
        </w:rPr>
        <w:t>E. 5</w:t>
      </w:r>
    </w:p>
    <w:p>
      <w:r>
        <w:t>5.1Â Â Â Â  Die medizinischen Akten ergeben - wie nachfolgend dargelegt wird - ein genÃ¼gendes Bild bezÃ¼glich des Gesundheitszustandes und der ArbeitsfÃ¤higkeit der BeschwerdefÃ¼hrerin, so dass auf die DurchfÃ¼hrung weiterer AbklÃ¤rungen verzichtet werden kann.</w:t>
      </w:r>
    </w:p>
    <w:p>
      <w:r>
        <w:t>5.2Â Â Â Â  Die Ãrzte gehen im Wesentlichen von denselben Krankheitsbildern aus und es ist den Beurteilungen gemeinsam, dass die BeschwerdefÃ¼hrerin in ihrer angestammten TÃ¤tigkeit als Serviceangestellte zu 100 % arbeitsunfÃ¤hig ist.</w:t>
      </w:r>
    </w:p>
    <w:p>
      <w:r>
        <w:t>Â Â Â Â Â Â Â Â  Das Gutachten von Dr. E.___ vom 14. Mai 2006 (Urk. 9/42) ist fÃ¼r die streitigen Belange umfassend, beruht auf allseitigen Untersuchungen, berÃ¼cksichtigt die von der BeschwerdefÃ¼hrerin geklagten Beschwerden und setzt sich mit diesen sowie den erhobenen Befunden umfassend auseinander. Es wurde in Kenntnis der Vorakten abgegeben, leuchtet in der Darlegung der medizinischen Situation ein, und die Schlussfolgerungen der Experten sind in nachvollziehbarer Weise begrÃ¼ndet. Es erfÃ¼llt daher die praxisgemÃ¤ssen Anforderungen (vorstehend Erw. 1.4) vollumfÃ¤nglich. Der Gutachter hielt in seiner Beurteilung fest, dass die Versicherte wegen einer Diskushernie erstmals im Jahr 2002 operiert und dann im Jahr 2004 reoperiert wurde mit zusÃ¤tzlicher Fusion des Nachbarsegments. Die von der Beklagten geltend gemachten belastungsabhÃ¤ngigen Restbeschwerden im Kreuz und ins linke Bein bei eingeschrÃ¤nkter Steh- und GehfÃ¤higkeit und mittlerem Analgetikabedarf erachtete er als glaubwÃ¼rdig, weshalb unter BerÃ¼cksichtigung der von ihm erhobenen eingeschrÃ¤nkten Beweglichkeit der LendenwirbelsÃ¤ule mit sensibler Restsymptomatik am linken Unterschenkel in Form einer HypÃ¤stesie und Hypalgesie - bei bildgebend bestÃ¤tigt gutem Sitz der instrumentellen Spondylodese von L4-S1 - in der angestammten ServicetÃ¤tigkeit keine ArbeitsfÃ¤higkeit mehr bestehe. Diese Beurteilung ist nach den durchgefÃ¼hrten operativen Eingriffe ohne weiteres einleuchtend und nachvollziehbar. Angesichts der nach der zweiten Operation vom 22. Juli 2004Â  geklagten Restbeschwerden und den bei der Begutachtung vom 14. Mai 2006 erhobenen Untersuchungsbefunden mit BestÃ¤tigung des guten Sitzes der instrumentellen Spondylodese von L4-S1 Ã¼berzeugt anderseits auch die EinschÃ¤tzung des Gutachters, wonach die Versicherte nunmehr in einer der Behinderung angepassten wechselbelastenden TÃ¤tigkeit (teilweise sitzend, teilweise stehend und teilweise gehend) in relativ raschem Rhythmuswechel unter Vermeidung von Tragen und Heben schwerer Lasten vollstÃ¤ndig arbeitsfÃ¤hig sei. Dies gilt auch fÃ¼r die EinschÃ¤tzung, dass die Aufnahme einer angepassten TÃ¤tigkeit sechs Monate nach der zweiten Operation, das heisst ab Februar 2005, zumutbar gewesen wÃ¤re (Urk. 9/42 S. 6 ff).</w:t>
      </w:r>
    </w:p>
    <w:p>
      <w:r>
        <w:t>Â Â Â Â Â Â Â Â  Somit ist fÃ¼r die Entscheidfindung und insbesondere die Beurteilung der RestarbeitsfÃ¤higkeit der BeschwerdefÃ¼hrerin auf das Gutachten von Dr. E.___ vom 14. Mai 2006 abzustellen und ab Februar 2005 von einer ArbeitsfÃ¤higkeit von 100 % in einer leidensangepassten TÃ¤tigkeit auszugehen.</w:t>
      </w:r>
    </w:p>
    <w:p>
      <w:r>
        <w:t>5.3Â Â Â Â  Daran vermÃ¶gen auch die EinschÃ¤tzungen der Berichte von Dr. F.___ und Dr. H.___ nichts zu Ã¤ndern. Auch Dr. H.___ geht davon aus, dass sich der Gesundheitszustand der BeschwerdefÃ¼hrerin verbessert hat. Er attestierte der BeschwerdefÃ¼hrerin nach ihrer zweiten Operation vom 22. Juli 2004 eine ArbeitsfÃ¤higkeit von 100 % in einer behinderungsangepassten TÃ¤tigkeit (Urk. 9/34/3). Weiter fÃ¼hrte er im Jahre 2006 aus, dass die BeschwerdefÃ¼hrerin aufgrund der Einnahme von Ponstan nicht zu 100 % arbeitsfÃ¤hig sei (Urk. 9/44 S. 1 unten). Dass die BeschwerdefÃ¼hrerin zur Linderung ihrer Schmerzen Analgetika benÃ¶tigt, spricht nicht gegen eine volle ArbeitsfÃ¤higkeit. Im Rahmen der gebotenen Schadenminderungspflicht ist es der BeschwerdefÃ¼hrerin zumutbar, zur Verbesserung der ArbeitsfÃ¤higkeit Analgetika wie Ponstan einzunehmen. Die HausÃ¤rztin, Dr. F.___, fÃ¼hrte in ihrem Bericht vom Jahre 2005 aus, dass die BeschwerdefÃ¼hrerin in einer behinderungsangepassten TÃ¤tigkeit 30 Stunden arbeiten kÃ¶nne (Urk. 9/37 S. 4 unten). Dazu ist festzuhalten, dass Dr. F.___ ihre Angaben nicht nÃ¤her begrÃ¼ndete. Ferner ist dem Umstand Rechnung zu tragen, dass bei Vorliegen eines fachÃ¤rztlichen Zeugnisses diesem mehr Gewicht beizumessen ist als demjenigen des Hausarztes und Allgemeinpraktikers. Weiter ist vorliegend auf die Erfahrungstatsache hinzuweisen, dass HausÃ¤rzte mitunter im Hinblick auf ihre auftragsrechtliche Vertrauensstellung in ZweifelsfÃ¤llen eher zu Gunsten ihrer Patientinnen und Patienten aussagen (BGE 125 V 353 Erw. 3b/cc). Den Berichten von Dr. F.___ ist somit insgesamt weniger Gewicht beizumessen als dem Gutachten von Dr. E.___.</w:t>
      </w:r>
    </w:p>
    <w:p>
      <w:r>
        <w:t>5.4Â Â Â Â  Zusammenfassend ist festzuhalten, dass sich der Gesundheitszustand nach dem zweiten operativen Eingriffen wesentlich verbessert hat und dass die BeschwerdefÃ¼hrerin in einer wechselbelastenden TÃ¤tigkeit, teilweise sitzend, teilweise stehend und teilweise gehend, in relativ raschem Wechselrhythmus unter Vermeiden von Tragen und Heben von schweren Lasten, zu 100 % arbeitsfÃ¤hig ist.</w:t>
      </w:r>
    </w:p>
    <w:p>
      <w:r>
        <w:rPr>
          <w:b/>
        </w:rPr>
        <w:t>E. 6</w:t>
      </w:r>
    </w:p>
    <w:p>
      <w:r>
        <w:t>6.1Â Â Â Â  Bei der Ermittlung des ohne invalidisierenden Gesundheitsschaden erzielbaren Einkommens (Valideneinkommen) ist entscheidend, was die versicherte Person aufgrund ihrer beruflichen FÃ¤higkeiten und persÃ¶nlichen UmstÃ¤nde unter BerÃ¼cksichtigung ihrer beruflichen Weiterentwicklung, soweit hierfÃ¼r hinreichend konkrete Anhaltspunkte bestehen (Kursbesuche, Aufnahme eines Studiums etc.), zu erwarten gehabt hÃ¤tte (BGE 96 V 26). Da nach empirischer Feststellung in der Regel die bisherige TÃ¤tigkeit im Gesundheitsfall weitergefÃ¼hrt worden wÃ¤re, ist AnknÃ¼pfungspunkt fÃ¼r die Bestimmung des Valideneinkommens hÃ¤ufig der zuletzt erzielte, der Teuerung sowie der realen Einkommensentwicklung angepasste Verdienst (RKUV 1993 Nr. U 168 S. 101 Erw. 3b) beziehungsweise das an die branchenspezifische Nominallohnentwicklung angepasste frÃ¼here Einkommen (AHI 2000 S. 305 ff. Erw. 2c).</w:t>
      </w:r>
    </w:p>
    <w:p>
      <w:r>
        <w:t>6.2Â Â Â Â  BezÃ¼glich der Ermittlung des Valideneinkommens ging die Beschwerdegegnerin vom durchschnittlichen Einkommen der Jahre 1998 bis 2000 und damit von einem Jahreseinkommen fÃ¼r das Jahr 2006 von Fr. 49'912.05 aus (Urk. 9/49 S. 1 unten). Hierzu ist auszufÃ¼hren, dass die BeschwerdefÃ¼hrerin meist im Gastgewerbe tÃ¤tig war, dies jedoch oft nur in Form von KurzzeitbeschÃ¤ftigungen. Daher bestehen vorliegend keine klaren Hinweise bezÃ¼glich des Valideneinkommens der BeschwerdefÃ¼hrerin. Aufgrund dieser Unsicherheiten und da die BeschwerdefÃ¼hrerin seit 2002 nicht mehr arbeitsfÃ¤hig war, ist die Berechnung des Valideneinkommens anhand der TabellenlÃ¶hne vorzunehmen.</w:t>
      </w:r>
    </w:p>
    <w:p>
      <w:r>
        <w:t>6.3Â Â Â Â  Zur Bemessung des Valideneinkommens ist auf den Zentralwert (Median) des standardisierten monatlichen Bruttolohns (inklusive 13. Monatslohn, basierend auf einer wÃ¶chentlichen Arbeitszeit von 40 Stunden) fÃ¼r eine weibliche Fachkraft (Anforderungsniveau 3) des Gastgewerbes abzustellen. Dieser Betrug im Jahre 2004 Fr. 3'466.-- (Tabelle TA1 der LSE 2004, S. 53). Bei einer durchschnittlichen wÃ¶chentlichen Arbeitszeit im Gastgewerbe von 42,1 Stunden im Jahre 2006 (Die Volkswirtschaft, 12-2007, S. 98, Tabelle B9.2) und unter BerÃ¼cksichtigung der Nominallohnentwicklung fÃ¼r das Jahr 2005 von 1 % und das Jahr 2006 von 1,2 % ergibt dies ein Einkommen von Fr. 44'744.-- (Fr. 3'466.-- x 12 : 40 x 42.1 x 1.01 x 1.012).</w:t>
      </w:r>
    </w:p>
    <w:p>
      <w:r>
        <w:t>6.4Â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12-2007 S. 98 Tabelle B9.2; BGE 129 V 484 Erw. 4.3.2, 126 V 77 f. Erw. 3b/bb, 124 V 322 Erw. 3b/aa; AHI 2000 S. 81 Erw. 2a).</w:t>
      </w:r>
    </w:p>
    <w:p>
      <w:r>
        <w:t>6.5Â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6.6Â Â Â Â  Angesichts der Zumutbarkeit einer behinderungsangepassten TÃ¤tigkeit zu 100 % steht der BeschwerdefÃ¼hrerin eine breite Palette von TÃ¤tigkeiten offen. Es rechtfertigt sich daher, zur Bemessung des Invalideneinkommens auf den standardisierten Durchschnittslohn fÃ¼r einfache und repetitive TÃ¤tigkeiten in sÃ¤mtlichen Wirtschaftszweigen des privaten Sektors abzustellen (LSE 2004 S. 53, Tabellengruppe TA1, Rubrik ÂTotalÂ, Niveau 4).</w:t>
      </w:r>
    </w:p>
    <w:p>
      <w:r>
        <w:t>Â Â Â Â Â Â Â Â  Demnach betrug das im Jahre 2004 von Frauen im Durchschnitt aller einfachen und repetitiven TÃ¤tigkeiten erzielbare Einkommen Fr. 3'893.-- pro Monat, mithin Fr. 46'716.-- pro Jahr (Fr. 3'893 x 12). Bei einer durchschnittlichen wÃ¶chentlichen Arbeitszeit im Jahr 2006 von 41,7 Stunden (Die Volkswirtschaft, 12-2007, S. 98, Tabelle B9.2) und unter BerÃ¼cksichtigung der Nominallohnentwicklung ergibt dies fÃ¼r 2006 ein Einkommen von Fr. 49Â779.-- (Fr. 46'716.-- : 40 x 41.7 x 1.01 x 1.012).</w:t>
      </w:r>
    </w:p>
    <w:p>
      <w:r>
        <w:t>6.7Â Â Â Â  Weiter stellt sich vorliegend die Frage, ob ein leidensbedingter Abzug von 20 % gerechtfertigt ist. Die BeschwerdefÃ¼hrerin kann keine kÃ¶rperlich schweren TÃ¤tigkeiten mehr verrichten, sondern die ihr verbleibende ArbeitsfÃ¤higkeit in einer wechselbelastenden TÃ¤tigkeit, teilweise sitzend, teilweise stehend und teilweise gehend ausÃ¼ben. Es bestehen jedoch keine Anzeichen, dass die BeschwerdefÃ¼hrerin wegen ihrer NationalitÃ¤t und ihres Alters auf dem Arbeitsmarkt weitere Lohneinbussen hinnehmen mÃ¼sste, entsprach doch ihr Einkommen vor Eintritt der InvaliditÃ¤t durchaus branchenÃ¼blichen AnsÃ¤tzen (BGE 126 V 82 Erw. 7b mit weiteren Hinweisen). Daher und aus dem Grund, dass sich die BeschwerdefÃ¼hrerin fÃ¼r einfache und repetitive TÃ¤tigkeiten eignet, welche sie im Vergleich zu den Mitkonkurrenten weder kÃ¶rperlich noch intellektuell benachteiligen, besteht kein Raum fÃ¼r eine weitergehende Reduktion. Dies fÃ¼hrt zu einem Invalideneinkommen von Fr. 44Â801.-- (Fr. 49Â779.-- x 0.9).</w:t>
      </w:r>
    </w:p>
    <w:p>
      <w:r>
        <w:t>6.8Â Â Â Â  Bei einem Invalideneinkommen von Fr. 44Â801.-- resultiert im Â Vergleich mit dem Valideneinkommen von Fr. 44'744.-- ein InvaliditÃ¤tsgrad von 0 %. Selbst bei Vornahme eines leidensbedingten Abzugs von 20 % wÃ¼rde bei einen Invalideneinkommen von Fr. 39Â823.-- (Fr. 49'779.-- x 0.8) eine Erwerbseinbusse von Fr. 4Â921.-- resultieren, was einem InvaliditÃ¤tsgrad von 11 % entsprechen wÃ¼rde.</w:t>
      </w:r>
    </w:p>
    <w:p>
      <w:r>
        <w:t>7.Â Â Â Â Â Â  Zusammenfassend ist somit festzuhalten, dass weder weitere medizinische AbklÃ¤rungen erforderlich sind noch Anspruch auf eine Invalidenrente besteht, so dass der angefochtene Entscheid nicht zu beanstanden ist, was zur Abweisung der Beschwerde fÃ¼hrt.</w:t>
      </w:r>
    </w:p>
    <w:p>
      <w:r>
        <w:rPr>
          <w:b/>
        </w:rPr>
        <w:t>E. 8</w:t>
      </w:r>
    </w:p>
    <w:p>
      <w:r>
        <w:t>8.1Â Â Â Â  Da es im vorliegenden Verfahren um die Bewilligung oder Verweigerung von IV-Leistungen geht, ist das Verfahren kostenpflichtig. Die Gerichtskosten sind nach dem Verfahrensaufwand und unabhÃ¤ngig vom Streitwert festzulegen (Art. 69 Abs. 1bis IVG in der seit dem 1. Juli 2006 in Kraft stehenden Fassung) und auf Fr. 800.-- anzusetzen. Entsprechend dem Ausgang des Verfahrens sind sie der BeschwerdefÃ¼hrerin aufzuerlegen, infolge GewÃ¤hrung der unentgeltlichen ProzessfÃ¼hrung (Urk. 13) jedoch einstweilen auf die Gerichtskasse zu nehmen.</w:t>
      </w:r>
    </w:p>
    <w:p>
      <w:r>
        <w:t>8.2Â Â Â Â  Die unentgeltliche Rechtsvertreterin der BeschwerdefÃ¼hrerin hat trotz entsprechender Aufforderung (Urk. 14) keine Honorarnote eingereicht. Beim praxisgemÃ¤ssen Stundenansatz von Fr. 200.-- (zuzÃ¼glich Mehrwertsteuer) ist sie deshalb ermessensweise mit Fr. 1Â100.-- (inklusive Barauslagen und Mehrwertsteuer) aus der Gerichtskasse zu entschÃ¤digen.</w:t>
      </w:r>
    </w:p>
    <w:p>
      <w:r>
        <w:t>Das Gericht erkennt:</w:t>
      </w:r>
    </w:p>
    <w:p>
      <w:r>
        <w:t>1.Â Â Â Â Â Â Â Â  Die Beschwerde wird abgewiesen.</w:t>
      </w:r>
    </w:p>
    <w:p>
      <w:r>
        <w:t>2.Â Â Â Â Â Â Â Â  Die Gerichtskosten von Fr. 800.-- werden der BeschwerdefÃ¼hrerin auferlegt; jedoch zufolge GewÃ¤hrung der unentgeltlichen ProzessfÃ¼hrung einstweilen auf die Gerichtskasse genommen.</w:t>
      </w:r>
    </w:p>
    <w:p>
      <w:r>
        <w:t>3.Â Â Â Â Â Â Â Â  Die unentgeltliche Rechtsvertreterin der BeschwerdefÃ¼hrerin, RechtsanwÃ¤ltin Manuela Schiller, ZÃ¼rich, wird mit Fr. 1Â100.-- (inkl. Barauslagen und MWSt) aus der Gerichtskasse entschÃ¤digt. Die BeschwerdefÃ¼hrerin wird Â auf Â§ 92 ZPO hingewiesen.</w:t>
      </w:r>
    </w:p>
    <w:p>
      <w:r>
        <w:t>4.Â Â Â Â Â Â Â Â  Zustellung gegen Empfangsschein an:</w:t>
      </w:r>
    </w:p>
    <w:p>
      <w:r>
        <w:t>- Sozialversicherungsanstalt des Kantons ZÃ¼rich, IV-Stelle</w:t>
      </w:r>
    </w:p>
    <w:p>
      <w:r>
        <w:t>- RechtsanwÃ¤ltin Manuela Schiller</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