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IV.2007.01248 vom 25. März 2009</w:t>
      </w:r>
    </w:p>
    <w:p>
      <w:r>
        <w:t>ZH Sozialversicherungsgericht, 2009-03-25, DE</w:t>
      </w:r>
    </w:p>
    <w:p>
      <w:r>
        <w:rPr>
          <w:b/>
        </w:rPr>
        <w:t xml:space="preserve">Quelle: </w:t>
      </w:r>
      <w:r>
        <w:t>https://mcp.opencaselaw.ch/entscheid/zh_sozialversicherungsgericht_IV.2007.01248</w:t>
      </w:r>
    </w:p>
    <w:p>
      <w:r>
        <w:t>FR: ZH_SOZIALVERSICHERUNGSGERICHT IV.2007.01248 du 25 mars 2009</w:t>
      </w:r>
    </w:p>
    <w:p>
      <w:r>
        <w:t>IT: ZH_SOZIALVERSICHERUNGSGERICHT IV.2007.01248 del 25 marzo 2009</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Die seit dem 1. Januar 2004 massgeblichen Â Rentenabstufungen geben bei einem InvaliditÃ¤tsgrad von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rPr>
          <w:b/>
        </w:rPr>
        <w:t>E. 2.3</w:t>
      </w:r>
    </w:p>
    <w:p>
      <w:r>
        <w:t>2.3.1Â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2.3.2Â Â  Bei Versicherten, die nur zum Teil erwerbstÃ¤tig sind, wird fÃ¼r diesen Teil die InvaliditÃ¤t nach Art. 16 ATSG festgelegt. Waren sie daneben auch im Aufgabenbereich tÃ¤tig, so wird die InvaliditÃ¤t fÃ¼r diese TÃ¤tigkeit nach Art. 28 Absatz 2 bis IVG festgelegt. In diesem Falle sind der Anteil der ErwerbstÃ¤tigkeit und der Anteil der TÃ¤tigkeit im Haushaltsbereich festzulegen und der InvaliditÃ¤tsgrad entsprechend der Behinderung in beiden Bereichen zu bemessen (Art. 27 bis Abs. 1 IVV, seit 1. Januar 2004: Art. 28 Abs. 2 ter IVG; gemischte Methode der InvaliditÃ¤tsbemessung).</w:t>
      </w:r>
    </w:p>
    <w:p>
      <w:r>
        <w:rPr>
          <w:b/>
        </w:rPr>
        <w:t>E. 3</w:t>
      </w:r>
    </w:p>
    <w:p>
      <w:r>
        <w:t>3.1Â Â Â Â  Die BeschwerdefÃ¼hrerin leidet an einem Ovarialkarzinom. Daneben bestehen mit Auswirkung auf die ArbeitsfÃ¤higkeit ein rezidivierender zervikozephaler Schwindel nach Schleudertrauma-Ãquivalent im Jahr 2004, eine Rhinitis allergica und ein leichtes allergisches Asthma bronchiale (Urk. 9/13, Urk. 9/19/5). Zwischen den Parteien ist strittig, ob die BeschwerdefÃ¼hrerin bei der InvaliditÃ¤tsbemessung als Teil- oder VollzeiterwerbstÃ¤tige einzustufen ist. Des Weiteren ist die RestarbeitsfÃ¤higkeit im Erwerbsbereich strittig (Urk. 1, Urk. 2, Urk. 8).</w:t>
      </w:r>
    </w:p>
    <w:p>
      <w:r>
        <w:t>3.2Â Â Â Â  Ob eine versicherte Person als ganztÃ¤gig oder zeitweilig erwerbstÃ¤tig oder als nichterwerbstÃ¤tig einzustufen ist - was je zur Anwendung einer andern Methode der InvaliditÃ¤tsbemessung (Einkommensvergleich, BetÃ¤tigungsvergleich, gemischte Methode) fÃ¼hrt -, ergibt sich aus der PrÃ¼fung, was die versicherte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wobei fÃ¼r die hypothetische Annahme einer im Gesundheitsfall ausgeÃ¼bten (Teil-)ErwerbstÃ¤tigkeit der im Sozialversicherungsrecht Ã¼bliche Beweisgrad der Ã¼berwiegenden Wahrscheinlichkeit erforderlich ist (BGE 125 V 150 Erw. 2c mit Hinweisen; AHI 1997 S. 288 ff. Erw. 2b, 1996 S. 197 f. Erw. 1c je mit Hinweisen).</w:t>
      </w:r>
    </w:p>
    <w:p>
      <w:r>
        <w:t>3.3Â Â Â Â  Die BeschwerdefÃ¼hrerin macht in der Beschwerde geltend, im Gesundheitsfall wÃ¤re sie voll erwerbstÃ¤tig (Urk. 1). Aus den Akten geht hervor, dass die unverheiratete BeschwerdefÃ¼hrerin bis zum Eintritt des Gesundheitsschadens im MÃ¤rz 2002 regelmÃ¤ssig auf einige Monate befristete ArbeitsverhÃ¤ltnisse, zumeist als Schwesternhilfe, im Umfang von 80 bis 100 % einging. Dazwischen hatte sie ArbeitsunterbrÃ¼che. Verschiedentlich bezog sie ArbeitslosenentschÃ¤digung (Urk. 3/5, Urk. 9/11). Ab 1995 bis zum Eintritt des Gesundheitsschadens generierte sie damit folgende Einkommen: Fr. 27'935.-- (1995), Fr. 36'128.-- (1996), Fr. 30'175.-- (1997), Fr. 32'058.-- (1998), Fr. 12'682.-- (1999), Fr. 29'527.-- (2000) und Fr. 27'899.-- (2001; IK-Auszug, Urk. 9/11). Soweit die BeschwerdefÃ¼hrerin dazu geltend macht, sie habe bis zum Tod ihres Vaters im Jahr 1997 wegen dessen Pflege nur teilzeitlich arbeiten kÃ¶nnen (Urk. 3/6), ist ihr entgegen zu halten, dass sich ihr Erwerbsverhalten auch nach dem Tod ihres Vaters nicht Ã¤nderte und ihre Einkommen gar noch geringer ausfielen als zuvor. Angesichts dieser Einkommen, die aufs Jahr gesehen auf eine TeilzeiterwerbstÃ¤tigkeit schliessen lassen, ist ihre Aussage anlÃ¤sslich der HaushaltabklÃ¤rung vom 19. MÃ¤rz 2007, im Gesundheitsfall wÃ¼rde sie einer ErwerbstÃ¤tigkeit in einem 70 %-Pensum nachgehen, weil sie diesfalls nicht vom Sozialamt abhÃ¤ngig wÃ¤re und genug Zeit fÃ¼r sich hÃ¤tte (Urk. 9/29/3), plausibel. DemgegenÃ¼ber erscheint die in der Stellungnahme zum Vorbescheid sowie in der Beschwerde vorgebrachte Behauptung, sie habe die Frage nach dem Ausmass ihrer ErwerbstÃ¤tigkeit anlÃ¤sslich der HaushaltsabklÃ¤rung falsch verstanden und sei bei ihrer Antwort von der jetzigen Situation ausgegangen (Urk. 1, Urk. 3/5, Urk. 3/6), als bewusst oder unbewusst von nachtrÃ¤glichen Ãberlegungen versicherungsrechtlicher oder anderer Art beeinflusst (vgl. BGE 121 V 47 Erw. 2a). Nach erfolgter Krebsbehandlung absolvierte die BeschwerdefÃ¼hrerin eine sechsmonatige Ausbildung zur Pflegehelferin SRK. Das Pensum betrug 80 %. Danach arbeitete sie von Dezember 2003 bis Mai 2004 in einem 60%-Pensum und schliesslich von Mai bis August 2006 zu 50 % als Pfleghelferin (Urk. 3/5, vgl. auch Urk. 9/11/2). Zwar musste die BeschwerdefÃ¼hrerin die von ihr ausgeÃ¼bten Pensen von 80 beziehungsweise 60 % wegen kÃ¶rperlicher ErschÃ¶pfung reduzieren (vgl. Urk. 9/19/6), jedoch schÃ¶pfte sie auch nach Eintritt des Gesundheitsschadens die ihr attestierte ArbeitsfÃ¤higkeit von mindestens 50 % (vgl. dazu Erw. 3.4) nicht gÃ¤nzlich aus, sondern arbeitete phasenweise.</w:t>
      </w:r>
    </w:p>
    <w:p>
      <w:r>
        <w:t>Â Â Â Â Â Â Â Â  Nach dem Gesagten ist die BeschwerdefÃ¼hrerin als zu 70 % erwerbs- und zu 30 % im Haushalt tÃ¤tig einzustufen.</w:t>
      </w:r>
    </w:p>
    <w:p>
      <w:r>
        <w:t>3.4Â Â Â Â  Im Haushaltbereich besteht, wie die AbklÃ¤rung vor Ort ergab, keine invalidisierende EinschrÃ¤nkung, was unbestritten ist (Urk. 1, Urk. 2, Urk. 9/29). Hinsichtlich des Erwerbsbereichs ist zunÃ¤chst festzuhalten, dass die BeschwerdefÃ¼hrerin bis zum Eintritt des Gesundheitsschadens vorwiegend als Schwesternhilfe tÃ¤tig war und danach eine Ausbildung zur Pflegehelferin SRK absolvierte und diesen Beruf verschiedentlich ausÃ¼bte (vgl. Urk. 3/5). Es ist davon auszugehen, dass sie im Gesundheitsfall diesen Beruf in einem 70%-Pensum ausÃ¼ben wÃ¼rde. Der Hausarzt, Dr. med. Y.___, attestierte ihr fÃ¼r diese TÃ¤tigkeit eine ArbeitsfÃ¤higkeit von 50 % (Urk. 9/16). Das Z.___, Medizinische Poliklinik, hielt im Bericht vom 19. Oktober 2006 fest, aktuell arbeite die BeschwerdefÃ¼hrerin zu 50 %, jedoch sei aus medizinischer Sicht eine Steigerung der ArbeitsfÃ¤higkeit auf 60 % vertretbar (Urk. 9/19/5-7). Auf letztere Angabe stellte die IV-Stelle ab, wÃ¤hrend die BeschwerdefÃ¼hrerin das genannte 60%-Pensum als nicht realisierbare Prognose verstanden haben will (Urk. 1, Urk. 2, Urk. 9/33/3-4). Wie es sich damit verhÃ¤lt, kann offen bleiben, denn je nachdem besteht im Erwerbsbereich eine Einbusse von 10 % oder 20 %, was bei einem Erwerbsanteil von 70 % einen rentenausschliessenden GesamtinvaliditÃ¤tsgrad von 7 beziehungsweise 14 % ergibt (30 x 0 + 70 x 0,1 = 7 oder 30 x 0 + 70 x 0,2 = 14).</w:t>
      </w:r>
    </w:p>
    <w:p>
      <w:r>
        <w:t>Â Â Â Â Â Â Â Â  Dies fÃ¼hrt zur Abweisung der Beschwerde.</w:t>
      </w:r>
    </w:p>
    <w:p>
      <w:r>
        <w:t>4.Â Â Â Â Â Â  Laut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unabhÃ¤ngig vom Streitwert im Rahmen von 200-1000 Franken festgelegt.</w:t>
      </w:r>
    </w:p>
    <w:p>
      <w:r>
        <w:t>Â Â Â Â Â Â Â Â  Die Gerichtskosten sind auf Fr. 700.-- festzusetzen und ausgangsgemÃ¤ss der BeschwerdefÃ¼hrerin aufzuerlegen. Jedoch sind die Voraussetzungen fÃ¼r die GewÃ¤hrung der unentgeltlichen ProzessfÃ¼hrung gegeben (vgl. Urk. 3/4). DemgemÃ¤ss sind die Gerichtskosten in Bewilligung des Gesuchs vom 26. September 2007 einstweilen auf die Gerichtskasse zu nehmen.</w:t>
      </w:r>
    </w:p>
    <w:p>
      <w:r>
        <w:t>Das Gericht beschliesst:</w:t>
      </w:r>
    </w:p>
    <w:p>
      <w:r>
        <w:t>Â Â Â Â Â Â Â Â Â Â  In Bewilligung des Gesuchs vom 26. September 2007 wird der BeschwerdefÃ¼hrerin die unentgeltliche ProzessfÃ¼hrung gewÃ¤hrt.</w:t>
      </w:r>
    </w:p>
    <w:p>
      <w:r>
        <w:t>Das Gericht erkennt:</w:t>
      </w:r>
    </w:p>
    <w:p>
      <w:r>
        <w:t>1.Â Â Â Â Â Â Â Â  Die Beschwerde wird abgewiesen.</w:t>
      </w:r>
    </w:p>
    <w:p>
      <w:r>
        <w:t>2.Â Â Â Â Â Â Â Â  Die Gerichtskosten von Fr. 700.-- werden der BeschwerdefÃ¼hrerin auferlegt, jedoch zufolge GewÃ¤hrung der unentgeltlichen ProzessfÃ¼hrung unter Hinweis auf Â§ 92 der Zivilprozessordnung (ZPO) einstweilen auf die Gerichtskasse genommen.</w:t>
      </w:r>
    </w:p>
    <w:p>
      <w:r>
        <w:t>3.Â Â Â Â Â Â Â Â Â Â  Zustellung gegen Empfangsschein an:</w:t>
      </w:r>
    </w:p>
    <w:p>
      <w:r>
        <w:t>- Stadt ZÃ¼rich, Support Sozialdepartement Recht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