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IV.2007.01225 vom 31. Mai 2009</w:t>
      </w:r>
    </w:p>
    <w:p>
      <w:r>
        <w:t>ZH Sozialversicherungsgericht, 2009-05-31, DE</w:t>
      </w:r>
    </w:p>
    <w:p>
      <w:r>
        <w:rPr>
          <w:b/>
        </w:rPr>
        <w:t xml:space="preserve">Quelle: </w:t>
      </w:r>
      <w:r>
        <w:t>https://mcp.opencaselaw.ch/entscheid/zh_sozialversicherungsgericht_IV.2007.01225</w:t>
      </w:r>
    </w:p>
    <w:p>
      <w:r>
        <w:t>FR: ZH_SOZIALVERSICHERUNGSGERICHT IV.2007.01225 du 31 mai 2009</w:t>
      </w:r>
    </w:p>
    <w:p>
      <w:r>
        <w:t>IT: ZH_SOZIALVERSICHERUNGSGERICHT IV.2007.01225 del 31 maggio 2009</w:t>
      </w:r>
    </w:p>
    <w:p>
      <w:pPr>
        <w:pStyle w:val="Heading2"/>
      </w:pPr>
      <w:r>
        <w:t>Erwägungen</w:t>
      </w:r>
    </w:p>
    <w:p>
      <w:r>
        <w:rPr>
          <w:b/>
        </w:rPr>
        <w:t>E. 2</w:t>
      </w:r>
    </w:p>
    <w:p>
      <w:r>
        <w:t>/</w:t>
      </w:r>
    </w:p>
    <w:p>
      <w:r>
        <w:rPr>
          <w:b/>
        </w:rPr>
        <w:t>E. 3</w:t>
      </w:r>
    </w:p>
    <w:p>
      <w:r>
        <w:t>3.1Â Â Â Â  Strittig ist der Beginn der ArbeitsunfÃ¤higkeit und dementsprechend die Entstehung des Rentenanspruchs in zeitlicher Hinsicht. Die IV-Stelle geht von einer ArbeitsunfÃ¤higkeit ab September 2003 aus (Urk. 2). Der BeschwerdefÃ¼hrer hÃ¤lt eine ArbeitsunfÃ¤higkeit ab Januar 2001 fÃ¼r ausgewiesen (Urk. 1).</w:t>
      </w:r>
    </w:p>
    <w:p>
      <w:r>
        <w:t>3.2Â Â Â Â  Im psychiatrischen Gutachten vom 14. Mai 2007 diagnostizierte Dr. Z.___Â  eine rezidivierende depressive StÃ¶rung, gegenwÃ¤rtig mittelgradige bis schwere depressive Episode mit teilweise psychotischen Symptomen (Code F33.3 der Internationalen Klassifikation psychischer StÃ¶rungen, ICD-10), eine ZwangsstÃ¶rung mit Zwangsgedanken und Zwangssymptomen (Code F42.2 der ICD-10), eine komplexe posttraumatische BelastungsstÃ¶rung (Code F43.1 der ICD-10) und eine anhaltende somatoforme SchmerzstÃ¶rung (Code F45.4 der ICD-10). Dazu fÃ¼hrte er aus, als Folge traumatischer Kriegserlebnisse liege eine komplexe BelastungsstÃ¶rung vor. Nach der Flucht des Versicherten in die Schweiz sei die BelastungsstÃ¶rung vorÃ¼bergehend in den Hintergrund getreten. Der Treppensturz im Jahre 2001 habe im Sinne eines Triggers zur Reaktivierung dieser StÃ¶rung gefÃ¼hrt. SekundÃ¤r habe sich ein komplexes Bild mit somatoformer SchmerzstÃ¶rung, fluktuierender rezidivierender depressiver StÃ¶rung, Angst und Zwangssymptomen entwickelt. Aktuell stehe die depressive Symptomatik im Vordergrund.</w:t>
      </w:r>
    </w:p>
    <w:p>
      <w:r>
        <w:t>Â Â Â Â Â Â Â Â  Zur ArbeitsfÃ¤higkeit hielt Dr. Z.___ fest, aufgrund des aktuellen psychopathologischen Befunds seien dem Versicherten keine ArbeitstÃ¤tigkeiten mehr zumutbar. Die retrograde Beurteilung der ArbeitsfÃ¤higkeit im zeitlichen Verlauf sei schwierig. Er gehe davon aus, dass der Verlauf in den Jahren seit 2001 fluktuierend gewesen sei und dass seit mindestens zwei Jahren eine vollstÃ¤ndige ArbeitsunfÃ¤higkeit fÃ¼r sÃ¤mtliche TÃ¤tigkeiten bestehe. Wahrscheinlich habe diese ArbeitsunfÃ¤higkeit aber bereits seit dem Jahre 2001 bestanden (Urk. 13/104 S. 11 ff.).</w:t>
      </w:r>
    </w:p>
    <w:p>
      <w:r>
        <w:t>3.3Â Â Â Â  Zu den im Wesentlichen selben Diagnosen und zur selben Beurteilung der ArbeitsfÃ¤higkeit waren auch die Ãrzte des A.___ und Dr. med. B.___, Facharzt fÃ¼r Allgemeine Medizin, Psychiatrie und Psychotherapie gelangt (Urk. 13/76/1-6, Urk. 13/99). Letzterer behandelte den BeschwerdefÃ¼hrer seit November 2003. Bereits im Bericht vom 28. April 2004 erklÃ¤rte er aufgrund der von ihm festgestellten psychischen StÃ¶rungen, die ArbeitsunfÃ¤higkeit bestehe seit dem Unfall vom 3. Januar 2001 (Urk. 13/62, vgl. auch Urk. 3/10). Die Ãrzte des A.___ untersuchten den BeschwerdefÃ¼hrer erstmals im Oktober 2003. Im Bericht vom 4. MÃ¤rz 2004 attestierten sie ihm ab September 2003 eine "20%ige ArbeitsunfÃ¤higkeit" (Urk. 13/58). Dabei handelt es sich indessen um einen Verschrieb. Gemeint war eine 20%ige ArbeitsfÃ¤higkeit, wie das A.___ in den Schreiben vom 26. und 27. April 2007 darlegte (Urk. 13/117, Urk. 13/118). Dies geht auch aus dem Bericht vom 4. MÃ¤rz 2004 selber hervor, zumal die Ãrzte des A.___ bei ihrer Beurteilung auf das Arbeitstraining in der geschÃ¼tzten Werkstatt C.___ vom 1. September bis 10. Oktober 2003 Bezug nahmen, wo der BeschwerdefÃ¼hrer lediglich eine Arbeitsleistung von 20 % erbringen konnte (Urk. 13/39). Des Weiteren verwiesen sie fÃ¼r die Bestimmung der ArbeitsfÃ¤higkeit vor September 2003 auf frÃ¼here Berichte von Ãrzten, die den BeschwerdefÃ¼hrer somatisch behandelt hatten (Urk. 13/58). In den Schreiben vom 27. April, 6. September und 28. September 2007 erklÃ¤rte der leitende Arzt des A.___, der BeschwerdefÃ¼hrer habe zwar bis ins Jahr 2003 keine psychiatrische Fachhilfe beansprucht. Es sei jedoch aus psychiatrischer Sicht von einer seit dem Jahr 2001 bestehenden ArbeitsunfÃ¤higkeit auszugehen (Urk. 3/9, Urk. 8, Urk. 13/118).</w:t>
      </w:r>
    </w:p>
    <w:p>
      <w:r>
        <w:t>3.4Â Â Â Â  Mit Ausnahme der D.___-Ãrzte (Urk. 13/77), auf deren Gutachten wie das Gericht anlÃ¤sslich des ersten Prozesses erkannte (Urk. 13/95 S. 9 Erw. 5) indessen nicht abgestellt werden kann, gehen sÃ¤mtliche psychiatrischen FachÃ¤rzte von einer seit 2001 bestehenden ArbeitsunfÃ¤higkeit aus. In diesem Zusammenhang kritisierte der Regionale Ãrztliche Dienst (RAD) der IV-Stelle, dass es sich um retrospektive EinschÃ¤tzungen handle (Urk. 13/116).</w:t>
      </w:r>
    </w:p>
    <w:p>
      <w:r>
        <w:t>Â Â Â Â Â Â Â Â  Es trifft zu, dass eine rÃ¼ckwirkende EinschÃ¤tzung der ArbeitsfÃ¤higkeit generell und namentlich auch bei psychischen StÃ¶rungen schwierig ist. Dies schliesst fachÃ¤rztliche Aussagen Ã¼ber zurÃ¼ckliegende ZeitrÃ¤ume jedoch nicht aus. Vorliegend bestehen echtzeitliche Hinweise auf eine psychische Problematik, zumal bereits im Juli beziehungsweise August 2001 die Ãrzte des Kantonsspitals R.___ eine AnpassungsstÃ¶rung beziehungsweise einen Verdacht auf eine SchmerzverarbeitungsstÃ¶rung diagnostiziert hatten (Urk. 13/56/93, Urk. 13/56/108, vgl. auch Urk. 13/58/1+3). DiesbezÃ¼glich erfolgten zunÃ¤chst keine nÃ¤heren AbklÃ¤rungen. Dies ist wohl auch darauf zurÃ¼ckfÃ¼hren, dass damals die FallfÃ¼hrung der SUVA oblag und diese sich (begreiflicherweise) auf somatische AbklÃ¤rungen konzentrierte (vgl. Urk. 13/56). Dass der BeschwerdefÃ¼hrer selber mit der Inanspruchnahme psychiatrischer Hilfe bis Oktober 2003 zuwartete, lÃ¤sst sich nach Meinung der Ãrzte des A.___ durch die erlittene Traumatisierung im Krieg erklÃ¤ren. Denn diese steht insofern im direkten Zusammenhang mit der Psychiatrie, als er als Soldat durch die Verabreichung von Psychopharmaka kampfwillig gemacht worden sei (Urk. 3/9, Urk. 8). Laut Dr. B.___ dauerte es aufgrund der negativen Erfahrungen mit Ãrzten Ã¼ber ein Jahr, bis sich der BeschwerdefÃ¼hrer ihm gegenÃ¼ber habe hinreichend erklÃ¤ren kÃ¶nnen (Urk. 13/76/3-4).</w:t>
      </w:r>
    </w:p>
    <w:p>
      <w:r>
        <w:t>3.5Â Â Â Â  Der Gutachter Dr. Z.___ und die Ãrzte des A.___ Ã¤usserten sich nicht zum exakten Beginn der ArbeitsunfÃ¤higkeit, fÃ¼hrten diesen aber auf die durch den Sturz vom 3. Januar 2001 ausgelÃ¶ste Aktivierung der Kriegserlebnisse zurÃ¼ck. In dieser Hinsicht distanzierte sich der Experte ausdrÃ¼cklich von der im D.___-Gutachten vertretenen Auffassung, angesichts der 11jÃ¤hrigen Latenzzeit kÃ¶nne die Diagnose einer durch die kriegerischen Erlebnisse bedingten posttraumatischen BelastungsstÃ¶rung nicht gestellt werden (Urk. 13/77 S. 14 Ziff. 4.2.4). Vielmehr schloss sich Dr. Z.___ explizit der Beurteilung seiner VorgÃ¤nger, den Psychiatern des Kantonsspitals R.___ respektive des UniversitÃ¤tsspitals S.___ an und sprach von einer chronifizierten, komplexen posttraumatischen BelastungsstÃ¶rung im LÃ¤ngsverlauf. Dass sich die psychische und die somatische Symptomatik im Sinne eines Circulus vitiosus gegenseitig beeinflussten (Urk. 13/104 S. 11 Ziff. 5), weist klar darauf hin, dass es sich um eine mit dem Treppenunfall im Januar 2001 ausgelÃ¶ste Erkrankung handelt, die sich von Anfang an und kontinuierlich auf die ArbeitsfÃ¤higkeit des BeschwerdefÃ¼hrers auswirkte, zumal auch Dr. B.___ den Beginn der ArbeitsunfÃ¤higkeit explizit auf den Unfallzeitpunkt festsetzte (Urk. 3/10). Vor diesem Hintergrund rechtfertigt sich die Annahme, dass bereits ab Januar 2001 eine vollstÃ¤ndige ArbeitsunfÃ¤higkeit bestand. Dementsprechend besteht im Hinblick auf die am 4. MÃ¤rz 2002 erfolgte Anmeldung zum Leistungsbezug ein Anspruch auf eine ganze Invalidenrente mit Wirkung ab 1. Januar 2002. Dies fÃ¼hrt zur Gutheissung der Beschwerde.</w:t>
      </w:r>
    </w:p>
    <w:p>
      <w:r>
        <w:t>4.Â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Beschwerdegegnerin aufzuerlegen.</w:t>
      </w:r>
    </w:p>
    <w:p>
      <w:r>
        <w:t>5.Â Â Â Â Â Â  Bei diesem Ausgang des Verfahrens hat der BeschwerdefÃ¼hrer Anspruch auf eine ParteientschÃ¤digung.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 In Anwendung dieser GrundsÃ¤tze rechtfertigt sich die Zusprechung einer ProzessentschÃ¤digung von Fr. 2'100.-- (inkl. Mehrwertsteuer und Barauslagen).</w:t>
      </w:r>
    </w:p>
    <w:p>
      <w:r>
        <w:t>Das Gericht erkennt:</w:t>
      </w:r>
    </w:p>
    <w:p>
      <w:r>
        <w:t>1.Â Â Â Â Â Â Â Â  In Gutheissung der Beschwerde wird die angefochtene VerfÃ¼gung vom 13. September 2007 aufgehoben, und es wird festgestellt, dass der BeschwerdefÃ¼hrer ab 1. Januar 2002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RechtsanwÃ¤ltin Stephanie Rippmann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