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IV.2007.01181 vom 23. März 2009</w:t>
      </w:r>
    </w:p>
    <w:p>
      <w:r>
        <w:t>ZH Sozialversicherungsgericht, 2009-03-23, DE</w:t>
      </w:r>
    </w:p>
    <w:p>
      <w:r>
        <w:rPr>
          <w:b/>
        </w:rPr>
        <w:t xml:space="preserve">Quelle: </w:t>
      </w:r>
      <w:r>
        <w:t>https://mcp.opencaselaw.ch/entscheid/zh_sozialversicherungsgericht_IV.2007.01181</w:t>
      </w:r>
    </w:p>
    <w:p>
      <w:r>
        <w:t>FR: ZH_SOZIALVERSICHERUNGSGERICHT IV.2007.01181 du 23 mars 2009</w:t>
      </w:r>
    </w:p>
    <w:p>
      <w:r>
        <w:t>IT: ZH_SOZIALVERSICHERUNGSGERICHT IV.2007.01181 del 23 marzo 2009</w:t>
      </w:r>
    </w:p>
    <w:p>
      <w:pPr>
        <w:pStyle w:val="Heading2"/>
      </w:pPr>
      <w:r>
        <w:t>Erwägungen</w:t>
      </w:r>
    </w:p>
    <w:p>
      <w:r>
        <w:rPr>
          <w:b/>
        </w:rPr>
        <w:t>E. 3</w:t>
      </w:r>
    </w:p>
    <w:p>
      <w:r>
        <w:t>3.1Â Â Â Â  Im Arztbericht von Dr. med. F.___, Spezialarzt FMH fÃ¼r Innere Medizin, vom 21./22. Mai 2005 (Urk. 8/141) werden folgende Diagnosen mit Auswirkungen auf die ArbeitsfÃ¤higkeit aufgefÃ¼hrt:</w:t>
      </w:r>
    </w:p>
    <w:p>
      <w:r>
        <w:t>- Chronisch therapieresistente Handgelenks-/Daumenschmerzen links (seit zirka 2001 bei chronischer Tendinitis Extendor pollitis longus links, Status nach Revisionsarthrothomie 30. Oktober 2003, Oligoarthralgien der Hand- und Fingergelenke, Tendinosen Extensoren Dig. II bis IV links;</w:t>
      </w:r>
    </w:p>
    <w:p>
      <w:r>
        <w:t>- Chronisches Lumbovertebralsyndrom bei Osteochondrose und Diskushernie L4/L5 rechts (seit zirka 2000).</w:t>
      </w:r>
    </w:p>
    <w:p>
      <w:r>
        <w:t>Â Â Â Â Â Â Â Â  Weiter hÃ¤lt Dr. F.___ fest, dass die ArbeitsfÃ¤higkeit der BeschwerdefÃ¼hrerin bezÃ¼glich des RÃ¼ckenleidens in einem kaufmÃ¤nnischen Beruf nicht wesentlich eingeschrÃ¤nkt sei. Das Hauptproblem fÃ¼r die EinschrÃ¤nkung der ArbeitsfÃ¤higkeit betreffe die linke Hand. Seit 2001 wÃ¼rden chronische therapieresistente Handgelenks- und Daumenschmerzen links bestehen. Verschiedene konservative Therapien seien erfolglos unternommen worden, weshalb am 30. Oktober 2003 in der Uniklinik G.___ eine Revisionsarthrotomie, Synovektomie, DÃ©bridement und Refixation des radialen Seitenbandes distal MP III links durchgefÃ¼hrt worden sei. Dieser Eingriff habe aber keine Besserung der BeschwerdenÂ  gebracht. Die BeschwerdefÃ¼hrerin kÃ¶nne die linke Hand nur noch fÃ¼r sehr leichte Arbeiten und kurze Zeit benutzen. Selbst das Schreiben auf der Tastatur bereite ihr grÃ¶sste Probleme. Sie sei daher auch in einer behinderungsangepassten TÃ¤tigkeit zu 50 % arbeitsunfÃ¤hig.</w:t>
      </w:r>
    </w:p>
    <w:p>
      <w:r>
        <w:t>Â Â Â Â Â Â Â Â  In seinem Bericht vom 9. Juli 2006 (Urk. 8/150) stellt Dr. F.___ die gleichen Diagnosen und fÃ¼hrt aus, dass die BeschwerdefÃ¼hrerin zur Schmerzreduktion beinahe dauernd eine Schiene trage. Sie kÃ¶nne die linke Hand daher praktisch nicht zum Autofahren benutzten.</w:t>
      </w:r>
    </w:p>
    <w:p>
      <w:r>
        <w:t>3.2Â Â Â Â  Die Rheumatologin Dr. D.___ stellt in ihrem Gutachten vom 4. September 2006 (Urk. 8/154 S. 1-27) folgende Diagnosen mit Auswirkung auf die ArbeitsfÃ¤higkeit: Chronisch therapieresistente Handgelenks-/Daumenschmerzen links (seit zirka 2001) bei chronischer Tendinitis Extendor pollitis longus links, Status nach Revisionsarthrothomie 30. Oktober 2003, Oligoarthralgien der Hand- und Fingergelenke, Tendinosen Extensoren Dig. II bis IV links. Das chronische Lumbovertebralsyndrom diagnostiziert sie ebenfalls, stuft dieses jedoch als ohne Auswirkung auf die ArbeitsfÃ¤higkeit ein. Weiter hÃ¤lt sie fest, dass die BeschwerdefÃ¼hrerin Schmerzen im Bereich der linken Hand angebe, deren Ursache trotz mehrfacher ausgiebiger AbklÃ¤rungen unbekannt geblieben sei. Eine Handoperation im Oktober 2003 habe die Beschwerden eher verschlimmert. In einer angepassten TÃ¤tigkeit sei die BeschwerdefÃ¼hrerin zu 100 % arbeitsfÃ¤hig. Zudem erwÃ¤hnt Dr. D.___, diese mache falsche Angaben bezÃ¼glich ihres Medikamentenkonsums.</w:t>
      </w:r>
    </w:p>
    <w:p>
      <w:r>
        <w:t>3.3Â Â Â Â  Im Zeugnis von Dr. med. H.___, Spezialarzt FMH fÃ¼r Rheumatologie und Innere Medizin, vom 27. Januar 2007 (Urk. 8/170) wird ausgefÃ¼hrt, dass die BeschwerdefÃ¼hrerin an einer chronischen und schwer therapierbaren Erkrankung der linken Hand leide. Die linke Hand sei deshalb auch fÃ¼r alltÃ¤gliche Verrichtungen oder zur Arbeit kaum einsetzbar. Die BeschwerdefÃ¼hrerin sei daher zu 100 % arbeitsunfÃ¤hig fÃ¼r alle TÃ¤tigkeiten, bei welchen sie die linke Hand benutzen mÃ¼sse. In der bisherigen TÃ¤tigkeit als Webpublisherin sei sie zu 50 % einsatzfÃ¤hig.</w:t>
      </w:r>
    </w:p>
    <w:p>
      <w:r>
        <w:t>3.4Â Â Â Â  In seinem Bericht vom 23. MÃ¤rz 2007 (Urk. 8/178) stellt Dr. F.___ die folgenden Diagnosen: Chronifiziertes Schmerzsyndrom der linken Hand bei Hydroxy-apatit-Kristallarthropathie MCP, STT und CMC-Gelenk Daumen links, Radio-Ulnar-Gelenk links, Status nach Revisionsarthrotomie MCP III 2003, throphische StÃ¶rungen im Bereich des linken Handgelenks. Sodann hÃ¤lt er fest, dass von Dr. E.___ erstmals die Diagnose einer Hydroxy-apatit-Kristallarthropathie gestellt worden sei. GemÃ¤ss seiner Empfehlung sowie aufgrund der trophischen HautstÃ¶rungen am linken Handgelenk seien die Steroidinjektionen sistiert worden. Die letzte Injektion sei im August 2006 verabreicht worden. Somit sei anzunehmen, dass zum Zeitpunkt der rheumatologischen Begutachtung durch Dr. D.___ die Steroidwirkung noch teilweise angehalten habe. Seit den sistierten Steroidinjektionen sei es im weiteren Verlauf zu einer progredienten Schmerzzunahme gekommen. Die BeschwerdefÃ¼hrerin kÃ¶nne ihre linke Hand nur noch sehr wenig gebrauchen und mÃ¼sse praktisch dauernd die Handgelenksschiene zur Entlastung tragen. In einer behinderungsangepassten TÃ¤tigkeit sei die BeschwerdefÃ¼hrerin nur zu 100 % arbeitsfÃ¤hig, wenn die linke Hand nicht gebraucht werde. Bei leichten TÃ¤tigkeiten kÃ¶nne die linke Hand zu maximal 50 % gebraucht werden. In einer behinderungsangepassten TÃ¤tigkeit wie Webpublisher, mit leichter Arbeit fÃ¼r die linke Hand, sei sie maximal zu 50 % arbeitsfÃ¤hig.</w:t>
      </w:r>
    </w:p>
    <w:p>
      <w:r>
        <w:t>3.5Â Â Â Â  Dr. E.___ diagnostiziert in seinem Gutachten vom 17. April 2007 (Urk. 8/187) chronische, progressive Oligarthralgien und Synovitiden der Finger-, Handwurzel- und Handgelenke links und rechts, vereinbar mit einer Kristall-Arthropathie (Hydroxy-Apatit-Arthropathie), Status nach Revisions-Arthrotomie, Synoviektomie MCP-Gelenk Dig. III links am 30. Oktober 2003 sowie eine Epicondylitis humeri lateralis rechts. Weiter hÃ¤lt er fest, dass eine sichere Identifizierung der intraartikulÃ¤ren, synovialen Kristalle noch nicht erfolgt sei, die Diagnose sei aber aufgrund der typischen radiologischen VerÃ¤nderungen und klinischen Befunde weitgehend als sicher anzunehmen. Langfristig sei mit einem fortschreitenden Gelenksbefall und Arthrose an verschiedenen anderen Lokalisationen zu rechnen. Aufgrund der Symptomatologie, hauptsÃ¤chlich geprÃ¤gt durch FunktionseinschrÃ¤nkungen und schmerzhaft bedingte Belastungsminderung, bestehe eine erhebliche EinschrÃ¤nkung der GebrauchsfÃ¤higkeitÂ  sowohl der Finger- als auch des Handgelenkes hauptsÃ¤chlich links beginnend aber auch rechts, wo vorlÃ¤ufig radiologisch noch keine vergleichbaren Zeichen wie an der linken Hand nachzuweisen seien. Die linke Hand kÃ¶nne nur noch als Hilfshand fÃ¼r kleine feinmotorische Verrichtungen und nicht fÃ¼r grobmotorischen Einsatz gebraucht werden. Beim Schreiben am Computer sei durch abwechslungsreiche TÃ¤tigkeit mit UnterbrÃ¼chen eine zeitliche Leistung von drei bis maximal vier Stunden pro Tag mÃ¶glich. Nachdem sich die BeschwerdefÃ¼hrerin auf Webpublisher umgeschult habe, sei diese TÃ¤tigkeit aus medizinischer Sicht als angepasste TÃ¤tigkeit zu betrachten. Die ArbeitsfÃ¤higkeit betrage aufgrund der aktuellen Beschwerden 45 bis 50 %.</w:t>
      </w:r>
    </w:p>
    <w:p>
      <w:r>
        <w:rPr>
          <w:b/>
        </w:rPr>
        <w:t>E. 4</w:t>
      </w:r>
    </w:p>
    <w:p>
      <w:r>
        <w:t>4.1Â Â Â Â  Aus den Akten geht hervor, dass die BeschwerdefÃ¼hrerin seit Jahren an Schmerzen in der linken Hand leidet. Eine im Oktober 2003 durchgefÃ¼hrte Operation fÃ¼hrte offenbar zu keiner Verbesserung der Beschwerden. Strittig ist die Frage nach der RestarbeitsfÃ¤higkeit der BeschwerdefÃ¼hrerin in einer behinderungsangepassten TÃ¤tigkeit. Die IV-Stelle verweist auf das Gutachten von Dr. D.___, welches nachvollziehbar und plausibel sei und wonach der BeschwerdefÃ¼hrerin aus medizinischer Sicht eine der Behinderung angepasste TÃ¤tigkeit, namentlich die TÃ¤tigkeit als Webpublisher, zu 100 % zuzumuten sei (Urk. 2). Die Dres. H.___, F.___ und E.___ gehen indes lediglich von einer 50%igen ArbeitsfÃ¤higkeit aus (Urk. 8/170; 8/178; 8/187).</w:t>
      </w:r>
    </w:p>
    <w:p>
      <w:r>
        <w:t>4.2Â Â Â Â  Das Gutachten von Dr. D.___ datiert vom 4. September 2006. In seinem Zeugnis vom 20. September 2006 (Urk. 8/160 S. 1-2) stellte Dr. E.___, ein auf Handchirurgie spezialisierte Facharzt erstmals die Diagnose einer Hydroxy-apatit-Kristallarthropathie. Diese bestÃ¤tigt er in seinem Gutachten vom 17. April 2007 und verweist auf die radiologischen VerÃ¤nderungen und die klinischen Befunde. Der Stellungnahme von Dr. med. I.___ vom RegionalÃ¤rztlichen Dienst (RAD) vom 11. Juni 2007 (Urk. 8/195 S. 2), wonach lediglich eine andere EinschÃ¤tzung der bekannten medizinischen Sachlage vorliege, kann demnach nicht gefolgt werden. Dr. D.___ hatte eben genau keine Kenntnis dieser Diagnose, sondern geht von einer unbekannten Ursache der Schmerzen im Bereich der linken Hand aus. Diese Feststellung verbindet sie mit dem Hinweis, dass die BeschwerdefÃ¼hrerin auch falsche Angaben zu ihrem Medikamentenkonsum mache. Der durch diese Formulierung geÃ¤usserte Verdacht der Symptomausweitung lÃ¤sst sich durch die Akten nicht erhÃ¤rten. Angesichts der inzwischen hinzugekommenen Diagnose der Hydroxy-apatit-Kristallarthropathie kann nicht darauf abgestellt werden.</w:t>
      </w:r>
    </w:p>
    <w:p>
      <w:r>
        <w:t>Â Â Â Â Â Â Â Â  Indes mÃ¶gen auch die AusfÃ¼hrungen der Dres. H.___, F.___ und E.___ in Bezug auf die ArbeitsfÃ¤higkeit der BeschwerdefÃ¼hrerin in einer leidensangepassten TÃ¤tigkeit nicht zu Ã¼berzeugen. GemÃ¤ss Dr. H.___ sei die BeschwerdefÃ¼hrerin fÃ¼r sÃ¤mtliche TÃ¤tigkeiten, bei denen sie die linke Hand benutzen muss, zu 100 % arbeitsunfÃ¤hig, in der bisherigen TÃ¤tigkeit als Webpublisherin sei sie zu 50 % einsatzfÃ¤hig. Daraus muss geschlossen werden, dass bei dieser TÃ¤tigkeit die linke Hand offenbar nicht gebraucht wird; es erklÃ¤rt aber nicht, weshalb die ArbeitsfÃ¤higkeit dennoch um 50 % eingeschrÃ¤nkt sein soll. Auch Dr. F.___ geht von einer 50%igen ArbeitsfÃ¤higkeit der BeschwerdefÃ¼hrerin als Webpublisherin aus, da sie in einer behinderungsangepassten TÃ¤tigkeit nur dann zu 100 % arbeitsfÃ¤hig sei, wenn die linke Hand nicht gebraucht werde. Es stellt sich also die Frage, ob es sich bei der TÃ¤tigkeit der Webpublisherin effektiv um eine behinderungsangepasste TÃ¤tigkeit handelt. Selbst die BeschwerdefÃ¼hrerin spricht von einer bloss fraglich angepassten TÃ¤tigkeit (Urk. 8/172 S. 3). Auch das Gutachten von Dr. E.___ beantwortet diese Frage nicht. Darin geht er davon aus, dass es sich bei der TÃ¤tigkeit als Webpublisherin um eine angepasste TÃ¤tigkeit handelt. Dies wird indes nicht weiter begrÃ¼ndet, respektive Dr. E.___ Ã¤ussert sich nicht dazu, ob in einer anderen TÃ¤tigkeit allenfalls eine hÃ¶here ArbeitsfÃ¤higkeit der BeschwerdefÃ¼hrerin bestehen wÃ¼rde.</w:t>
      </w:r>
    </w:p>
    <w:p>
      <w:r>
        <w:t>Â Â Â Â Â Â Â Â  Nach dem Gesagten kann nicht abschliessend beurteilt werden, in welchem Umfang die BeschwerdefÃ¼hrerin in einer angepassten TÃ¤tigkeit arbeitsfÃ¤hig ist. Die diesbezÃ¼glich noch erforderlichen AbklÃ¤rungen haben sich trotz erfolgter Umschulung nicht notwendigerweise auf die TÃ¤tigkeit einer Webpublisherin zu beschrÃ¤nken, sondern es ist auch unter BerÃ¼cksichtigung des ganzen hypothetischen Arbeitsmarktes zu ermitteln, ob andere TÃ¤tigkeiten in Frage kommen, die der Behinderung besser angepasst wÃ¤ren, und abzuklÃ¤ren, welches Arbeitspensum der BeschwerdefÃ¼hrerin in den fÃ¼r sie in Betracht fallenden Berufen noch zumutbar ist und welches Einkommen sie damit erzielen kann. Die Sache ist daher zu ergÃ¤nzenden SachverhaltsabklÃ¤rungen an die IV-Stelle zurÃ¼ckzuweisen, damit diese, unter BerÃ¼cksichtigung der neu hinzugekommenen Diagnose, weitere AbklÃ¤rungen in Bezug auf die RestarbeitsfÃ¤higkeit der BeschwerdefÃ¼hrerin in leidensangepasster TÃ¤tigkeit vornimmt, welche eine zuverlÃ¤ssige Beurteilung zulassen.</w:t>
      </w:r>
    </w:p>
    <w:p>
      <w:r>
        <w:rPr>
          <w:b/>
        </w:rPr>
        <w:t>E. 5</w:t>
      </w:r>
    </w:p>
    <w:p>
      <w:r>
        <w:t>5.1Â Â Â Â  Da der Streitgegenstand die Bewilligung oder Verweigerung von Versicherungsleistungen betrifft, ist das Verfahren kostenpflichtig. Die Gerichtskosten sind nach dem Verfahrensaufwand und unabhÃ¤ngig vom Streitwert festzulegen (Art. 69 Abs. 1 bis IVG in der seit 1. Juli 2006 in Kraft stehenden Fassung) und ermessensweise auf Fr. 700.- anzusetzen. Entsprechend dem Ausgang des Verfahrens sind die Gerichtskosten der Beschwerdegegnerin aufzuerlegen.</w:t>
      </w:r>
    </w:p>
    <w:p>
      <w:r>
        <w:t>5.2Â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 Unter BerÃ¼cksichtigung dieser GrundsÃ¤tze, sowie des Umstandes, dass es die Vorinstanz unterliess, entsprechende medizinische AbklÃ¤rungen vorzunehmen, rechtfertigt es sich der BeschwerdefÃ¼hrerin nebst einer ProzessentschÃ¤digung von Fr. 2'100.-- (inkl. Barauslagen und Mehrwertsteuer) die Kosten der im Wesentlichen von Seiten der BeschwerdefÃ¼hrerin veranlassten Begutachtung durch Dr. E.___ in der HÃ¶he von Fr. 2'345.20 (Urk. 8/188 S. 2; vgl. Urk. 8/184, 8/187 S. 1) zuzusprechen (vgl. BGE 115 V 62).</w:t>
      </w:r>
    </w:p>
    <w:p>
      <w:r>
        <w:t>Das Gericht erkennt:</w:t>
      </w:r>
    </w:p>
    <w:p>
      <w:r>
        <w:t>1.Â Â Â Â Â Â Â Â  Die Beschwerde wird, soweit darauf eingetreten wird, in dem Sinne gutgeheissen, dass die angefochtene VerfÃ¼gung vom 13. August 2007 aufgehoben und die Sache an die Sozialversicherungsanstalt des Kantons ZÃ¼rich, IV-Stelle, zurÃ¼ckgewiesen wird, damit diese, nach erfolgter AbklÃ¤rung im Sinne der ErwÃ¤gungen, neu verfÃ¼ge.</w:t>
      </w:r>
    </w:p>
    <w:p>
      <w:r>
        <w:t>2.Â Â Â Â Â Â Â Â  Die Gerichtskosten von Fr. 700.--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2'100.-- (inkl. Barauslagen und MWSt) sowie die Gutachterkosten von Fr. 2'345.20 zu bezahlen.</w:t>
      </w:r>
    </w:p>
    <w:p>
      <w:r>
        <w:t>4.Â Â Â Â Â Â Â Â Â Â  Zustellung gegen Empfangsschein an:</w:t>
      </w:r>
    </w:p>
    <w:p>
      <w:r>
        <w:t>- Rechtsanwalt Dr. Albrecht Metzger</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