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IV.2007.01176 vom 30. Mai 2008</w:t>
      </w:r>
    </w:p>
    <w:p>
      <w:r>
        <w:t>ZH Sozialversicherungsgericht, 2008-05-30, DE</w:t>
      </w:r>
    </w:p>
    <w:p>
      <w:r>
        <w:rPr>
          <w:b/>
        </w:rPr>
        <w:t xml:space="preserve">Quelle: </w:t>
      </w:r>
      <w:r>
        <w:t>https://mcp.opencaselaw.ch/entscheid/zh_sozialversicherungsgericht_IV.2007.01176</w:t>
      </w:r>
    </w:p>
    <w:p>
      <w:r>
        <w:t>FR: ZH_SOZIALVERSICHERUNGSGERICHT IV.2007.01176 du 30 mai 2008</w:t>
      </w:r>
    </w:p>
    <w:p>
      <w:r>
        <w:t>IT: ZH_SOZIALVERSICHERUNGSGERICHT IV.2007.01176 del 30 maggio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9. August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2.Â Â Â Â Â Â  Die IV-Stelle stellte sich auf den Standpunkt, die beruflichen und medizinischen AbklÃ¤rungen hÃ¤tten ergeben, dass der Versicherte aus gesundheitlichen GrÃ¼nden seine TÃ¤tigkeit als Maler nicht mehr ausÃ¼ben kÃ¶nne, hingegen sei er in einer leidensangepassten TÃ¤tigkeit zu 60 % arbeitsfÃ¤hig. In Betracht kÃ¤men leichte Montage-, Verpackungs-, Ãberwachungs- und Kontrollarbeiten. Daraus resultiere ein InvaliditÃ¤tsgrad von 56 % (Urk. 2 S. 5-6).</w:t>
      </w:r>
    </w:p>
    <w:p>
      <w:r>
        <w:t>Â Â Â Â Â Â Â Â  Dagegen wird seitens des BeschwerdefÃ¼hrers zusammengefasst vorgebracht, er sei aufgrund seiner RÃ¼ckenbeschwerden und der sich immer mehr auf seine ArbeitsfÃ¤higkeit auswirkenden Arthrose nicht mehr fÃ¤hig, zumutbare Arbeit zu leisten, folglich habe er Anspruch auf eine ganze Rente. BeimÂ  Invalideneinkommen gehe die Beschwerdegegnerin von einer falschen Berechnungsgrundlage aus, da die LeistungsfÃ¤higkeit bei einem 50%igen Pensum nicht 40 %, sondern lediglich 20 % betrage. Auch habe die Beschwerdegegnerin ihre Stellungnahme zum Einwand auf den Vorbescheid nur mangelhaft begrÃ¼ndet. Ausserdem habe sie ihre Untersuchungsmaxime verletzt, indem sie die durch die Arthrose bewirkte Gesundheitsverschlechterung nicht nÃ¤her abgeklÃ¤rt habe (Urk. 1 S. 7).</w:t>
      </w:r>
    </w:p>
    <w:p>
      <w:r>
        <w:t>3.Â Â Â Â Â Â  In den Akten finden sich folgende medizinische Beurteilungen:</w:t>
      </w:r>
    </w:p>
    <w:p>
      <w:r>
        <w:t>3.1Â Â Â Â  Im Bericht vom 28. Juni 2005 (Urk. 8/6 S. 6) diagnostizierten die behandelnden Ãrzte der C.___ chronische RÃ¼ckenschmerzen, eine Diskopathie L3/4, L4/5 und L5/S1 und hielten in der Beurteilung fest, das Hauptproblem seien die exazerbierten RÃ¼ckenschmerzen. Man empfehle die DurchfÃ¼hrung einer intensiven Physio- und eine Infiltrationstherapie im Bereich der Facettengelenke.</w:t>
      </w:r>
    </w:p>
    <w:p>
      <w:r>
        <w:t>Â Â Â Â Â Â Â Â  Im Bericht vom 19. September 2005 (Urk. 8/7 S. 6) wiederholten die Ãrzte der C.___ die bekannte Diagnose und fÃ¼hrten aus, seit der letzten Konsultation vom 28. Juni 2005 berichte der BeschwerdefÃ¼hrer, dass er zeitweise keine, dann wieder sehr starke RÃ¼ckenbeschwerden mit diffuser Ausstrahlung in den Oberschenkel bis hin zum Knie habe. Die Physiotherapie habe keine signifikanten VerÃ¤nderungen bewirkt.</w:t>
      </w:r>
    </w:p>
    <w:p>
      <w:r>
        <w:t>Â Â Â Â Â Â Â Â  AnlÃ¤sslich des Berichts vom 17. Dezember 2005 (Urk. 8/7 S. 5) teilten die untersuchenden Ãrzte der C.___ mit, in der letzten Konsultation vom 14. September 2005 hÃ¤tten sie dem BeschwerdefÃ¼hrer fÃ¼r die RÃ¼ckenschmerzen keine operative LÃ¶sung anbieten kÃ¶nnen.</w:t>
      </w:r>
    </w:p>
    <w:p>
      <w:r>
        <w:t>3.2Â Â Â Â  Im Bericht vom 10. Dezember 2005 (Urk. 8/6) diagnostizierte Dr. med. E.___, Facharzt fÃ¼r Chirurgie, Ã¼bereinstimmend mit dem Bericht des D.___ vom 3. Juni 2005 (Urk. 8/6 S. 5), chronische RÃ¼ckenschmerzen bei einer Diskopathie L3/4, L4/5 und L5/S1 mit einer pseudoradikulÃ¤ren Ausstrahlung ins linke Bein, eine kleine, linksseitige Diskushernie im Bereich des Pedikels L2, multisegmentale Osteochondrosen und bilaterale lumbale Diskusprotrusionen und eine Arthrose im Bereich der Facettengelenke L4/5 und L5/S1 (Urk. 8/6 S. 1). Der BeschwerdefÃ¼hrer sei in der angestammten TÃ¤tigkeit als Maler vom 30. Mai 2005 bis auf weiteres im Umfang von 100 % arbeitsunfÃ¤hig, hingegen sei er in einer behinderungsangepassten TÃ¤tigkeit halbtags arbeitsfÃ¤hig. Er klage Ã¼ber starke beidseitig bestehende lumbale und sakrale Schmerzen, welche vor allem bei Bewegungen und Lagewechsel auftrÃ¤ten. VerstÃ¤rkte Schmerzen habe er ebenfalls im thorakalen und HalswirbelsÃ¤ulen-Bereich. Die RÃ¶ntgenbilder und das MRI hÃ¤tten schwere degenerative lumbale VerÃ¤nderungen aufgezeigt. Dr. E.___ prognostizierte, eine Arbeitsaufnahme als Maler sei kaum noch mÃ¶glich, in Frage kÃ¤me eine schonende TÃ¤tigkeit mit wechselnden Positionen und mit Vermeidung einer starken Belastung der LendenwirbelsÃ¤ule (Urk. 8/6 S. 2).</w:t>
      </w:r>
    </w:p>
    <w:p>
      <w:r>
        <w:t>3.3Â Â Â Â  Dr. F.___, Facharzt fÃ¼r Innere Medizin, speziell Rheumatologie, diagnostizierte im Bericht vom 7. Februar 2006 (Urk. 8/26) ein chronifiziertes lumbovertebrales Schmerzsyndrom mit einer linksbetonten Facettengelenks-Symptomatik L5/S1, plurisegmentale Chondrosen und Osteochondrosen der ganzen LendenwirbelsÃ¤ule, betont L3 bis S1 mit korrespondierenden Spondylarthrosen L3/4 mit einer erosiven Osteochrondrose und auf der linken Seite eine mediolaterale, kleine Diskushernie L1/2 (Urk. 8/26 S. 3). Dr. F.___ fÃ¼hrte weiter aus, die degenerativen VerÃ¤nderungen am lumbalen Achsenskelett seien fortgeschritten und es seien praktisch alle lumbalen Segmente befallen, zudem bestÃ¼nden in den unteren drei Segmenten erosive Osteochondrosen. Dadurch entstehe eine deutliche Belastbarkeitsverminderung bei zusÃ¤tzlicher linksseitiger Facettengelenks-Symptomatik L5/S1. Dr. F.___ hielt fest, dass die geklagten Beschwerden glaubhaft seien. Die TÃ¤tigkeit als Maler sei bei derartigen VerÃ¤nderungen, einerseits durch das repetitive Gewichteheben und andererseits durch die unergonomischen Stellungen mit hÃ¤ufigen Flexions- und Hyperextensionen, zu belastend. Wie der Hausarzt gehe er davon aus, dass medizinisch begrÃ¼ndet eine RÃ¼ckkehr zur angestammten TÃ¤tigkeit nicht mÃ¶glich sein werde (Urk. 8/26 S. 3). Jegliche Arbeiten in Rotation, Flexion, Extension und unter Gewichtsbelastung wÃ¼rden die Schmerzen verstÃ¤rken. Eine konservative Therapie oder ein operativer Eingriff vermÃ¶ge kaum etwas zu bewirken. Therapeutisch mÃ¼sse man sich kÃ¼nftig auf eine pharmakologische Optimierung und entsprechende Schonkriterien konzentrieren. In Frage kÃ¤me eine leichte und rÃ¼ckenschonende TÃ¤tigkeit mit einem idealen Wechsel zwischen sitzender und stehender Position, wobei er im Moment bei dieser Schmerzsymptomatik keine Prozentzahl angeben kÃ¶nne, hierzu mÃ¼sse man eine Evaluation der funktionellen LeistungsfÃ¤higkeit durchfÃ¼hren (Urk. 8/26 S. 4-5).</w:t>
      </w:r>
    </w:p>
    <w:p>
      <w:r>
        <w:t>3.4Â Â Â Â Â Â Â Â  AnlÃ¤sslich des Berichts vom 7. Juli 2006 (Urk. 8/26 S. 6) wiederholte Dr. E.___ die bekannten Diagnosen und hielt fest, dass die ArbeitsunfÃ¤higkeit als Maler weiterhin 100 % betrage und eine Steigerung nicht mÃ¶glich sei. Hingegen sei eine TeilbeschÃ¤ftigung bei sitzender TÃ¤tigkeit ohne Belastung des RÃ¼ckens vorstellbar.</w:t>
      </w:r>
    </w:p>
    <w:p>
      <w:r>
        <w:t>3.5Â Â Â Â  Das Arbeitstraining in B.___ (Urk. 8/44), mit einer AbklÃ¤rung in verschiedenen Teilbereichen, fand vom 9. Oktober bis 22. Dezember 2006 statt, wobei der BeschwerdefÃ¼hrer gesundheitsbedingt (Urk. 8/37) ab dem 27. November 2006 nur noch halbtags daran teilnehmen konnte (Urk. 8/44 S. 4). Die AbklÃ¤rungsperson hielt in ihrem Bericht vom 9. Januar 2007 (Urk. 8/44) fest, der BeschwerdefÃ¼hrer habe sich wÃ¤hrend des Arbeitstrainings bemÃ¼ht, jedoch seien die behinderungsbedingten Schmerzen im Verlauf der AbklÃ¤rung trotz der Wechselbelastung stÃ¤rker geworden. Auch sei sein linkes Bein wieder eingeschlafen und die Finger seien aufgeschwollen, was nach Aussage von Dr. E.___ auf die Arthrose zurÃ¼ckzufÃ¼hren sei. Der BeschwerdefÃ¼hrer habe berichtet, damit er das Arbeitstraining halbtags habe durchhalten kÃ¶nnen, habe er tÃ¤glich 5-7 Schmerztabletten eingenommen, sein Hausarzt habe ihn zu 100 % krankschreiben wollen (Urk. 8/44 S. 4). Die AbklÃ¤rungsperson fÃ¼hrte aus, bei einfacheren bis mittleren AnsprÃ¼chen im Bereich Teilkleinmontage liege seine quantitative LeistungsfÃ¤higkeit bei 80 % und das QualitÃ¤tsniveau bei ca. 90 %. Bei einer behinderungsangepassten TÃ¤tigkeit sei eine PrÃ¤senzzeit von 4 bis 6 Stunden mÃ¶glich. Die intellektuellen und kognitiven FÃ¤higkeiten des BeschwerdefÃ¼hrers wÃ¼rden fÃ¼r handwerklich praktische TÃ¤tigkeiten genÃ¼gen, bei anspruchsvollen, theoretischen Inhalten kÃ¤me er an seine Grenzen. Geeignet sei er fÃ¼r den Bereich Kleinteilmontage. Ein Arbeitstraining im geschÃ¼tzten Rahmen wÃ¼rde nur Sinn machen, wenn eine ganztÃ¤gige PrÃ¤senz erreicht werden kÃ¶nnte. Man empfehle eine Arbeitsvermittlung in einer ihm zumutbaren Teilzeitstelle, wobei er keine schweren Lasten heben oder tragen und nicht der KÃ¤lte oder Zugluft ausgesetzt sein dÃ¼rfe (Urk. 8/44 S. 8). WÃ¤hrend der PrÃ¤senzzeit kÃ¶nne ein durchschnittlicher Leistungsgrad von 80 % erzielt werden.</w:t>
      </w:r>
    </w:p>
    <w:p>
      <w:r>
        <w:rPr>
          <w:b/>
        </w:rPr>
        <w:t>E. 4</w:t>
      </w:r>
    </w:p>
    <w:p>
      <w:r>
        <w:t>4.1Â Â Â Â  Der BeschwerdefÃ¼hrer macht vorab geltend, einerseits habe die Beschwerdegegnerin ihre Stellungnahme zum Einwand auf den Vorbescheid nicht genÃ¼gend begrÃ¼ndet und andererseits liege eine rechtsungleiche Behandlung von anwaltlich nicht vertretenen und anwaltlich vertretenen Versicherten vor (vgl. Urk. 1 S. 8 f. Ziff. 21 und 22). Dazu ist zu sagen:</w:t>
      </w:r>
    </w:p>
    <w:p>
      <w:r>
        <w:t>Â Â Â Â Â Â Â Â  Ein pauschaler und rein formelhafter Hinweis ohne jede konkrete, prÃ¼fend nachvollziehbare inhaltliche Auseinandersetzung mit den erhobenen Vorbringen stellt eine Verletzung des Anspruchs auf rechtliches GehÃ¶r dar. Im Einwand zum Vorbescheid vom 19. MÃ¤rz 2007 (Urk. 8/54) brachte der BeschwerdefÃ¼hrer vor, er sei mit dem Vorbescheid nicht einverstanden, denn er sei gemÃ¤ss seinem Arzt nicht mehr arbeitsfÃ¤hig, sein Gesundheitszustand verbessere sich nicht und er mÃ¼sse stÃ¤ndig Medikamente einnehmen. Dabei reichte er keine weiteren Arztberichte ein. Die Beschwerdegegnerin nahm seine EinwÃ¤nde zur Kenntnis und hielt in der angefochtenen VerfÃ¼gung vom 9. August 2007 (Urk. 2) dazu fest: "In Ihrem Einwand sind keine neuen medizinischen Tatsachen geltend gemacht worden" (Urk. 2 S. 6). Es ist einzurÃ¤umen, dass sich die Beschwerdegegnerin in ihrer Erwiderung auf die EinwÃ¤nde sehr knapp fasste, doch kommt es primÃ¤r auf die QualitÃ¤t der Aussage und nicht auf ihre LÃ¤nge an. Der BeschwerdefÃ¼hrer brachte keine neuen, eine vertiefte PrÃ¼fung erforderlichen Elemente vor, sondern hielt kurz nochmals seinen Standpunkt fest. Daher hat die Beschwerdegegnerin ihre BegrÃ¼ndungspflicht nicht verletzt, wenn sie nicht weiter auf seinen Einwand einging. Mit an Sicherheit grenzender Wahrscheinlichkeit wÃ¤re zudem ein gleichlautender anwaltlicher Einwand auf den Vorbescheid nicht anders behandelt worden, daher kann auch von einer Ungleichbehandlung nicht die Rede sein.</w:t>
      </w:r>
    </w:p>
    <w:p>
      <w:r>
        <w:t>4.2Â Â Â Â  In medizinischer Hinsicht gehen die behandelnden Ãrzte im Wesentlichen von denselben Krankheitsbildern aus, und es steht nach der Lage der Akten fest und ist unbestritten, dass der BeschwerdefÃ¼hrer in seiner angestammten TÃ¤tigkeit als Maler seit dem 30. Mai 2005 zu 100 % arbeitsunfÃ¤hig ist. WÃ¤hrend die Beschwerdegegnerin gestÃ¼tzt auf den AbklÃ¤rungsbericht der B.___ vom 9. Januar 2007 (Urk. 8/44) davon ausgeht, dass fÃ¼r eine kÃ¶rperlich leichte TÃ¤tigkeit eine zumutbare ArbeitsfÃ¤higkeit von 60 % bestehe (Urk. 2 S. 6), vertritt der BeschwerdefÃ¼hrer die Auffassung, von einem kranken Menschen kÃ¶nne nicht verlangt werden, einer Arbeit nachzugehen, welche seinen Gesundheitszustand verschlimmere. Dies wÃ¼rde gegen seine verfassungsmÃ¤ssigen Rechte, die WÃ¼rde eines jeden Menschen zu achten und zu schÃ¼tzen (Art. 7 der Bundesverfassung [BV]), undÂ  das Recht auf kÃ¶rperliche und geistige Unversehrtheit (Art. 10 BV), verstossen (Urk. 1 S. 6). Er sei aufgrund seiner gesundheitlichen Beschwerden objektiv nicht eingliederungsfÃ¤hig. Da wÃ¤hrend der B.___-AbklÃ¤rung die behinderungsbedingten Schmerzen zugenommen hÃ¤tten, sei bei der geforderten Arbeitsleistung eine Verschlimmerung des Gesundheitszustandes zu befÃ¼rchten (Urk. 1 S. 6-7).</w:t>
      </w:r>
    </w:p>
    <w:p>
      <w:r>
        <w:t>4.3Â Â Â Â  Nach der Rechtsprechung gilt im Gebiet der Invalidenversicherung ganz allgemein der Grundsatz, dass Invalide, bevor sie Leistungen verlangen, alles ihnen Zumutbare selber vorzukehren haben, um die Folgen der InvaliditÃ¤t bestmÃ¶glich zu mildern; deshalb besteht kein Rentenanspruch, wenn die Person selbst ohne Eingliederungsmassnahmen zumutbarerweise in der Lage wÃ¤re, ein rentenausschliessendes Erwerbseinkommen zu erzielen. Die Selbsteingliederung als Ausdruck der allgemeinen Schadenminderungspflicht ist eine Last, welche die versicherte Person auf sich zu nehmen hat, soll ihr Leistungsanspruch - auf gesetzliche Eingliederungsmassnahmen oder Rente - gewahrt bleiben. Je nach den UmstÃ¤nden greift sie in die verschiedensten Lebensbereiche ein, wobei jedoch von der versicherten Person nur Vorkehren verlangt werden kÃ¶nnen, die unter BerÃ¼cksichtigung der gesamten objektiven und subjektiven Gegebenheiten des Einzelfalles zumutbar sind (BGE 113 V 28 Erw. 4a mit Hinweisen). Der Begriff der zumutbaren TÃ¤tigkeit im Rahmen der InvaliditÃ¤tsbemessung nach Art. 16 ATSG bezwecket die Schadenminderungspflicht zu begrenzen oder - positiv formuliert - deren Masse zu bestimmen (Maurer, Begriff und Grundsatz der Zumutbarkeit im Sozialversicherungsrecht, in: Festschrift 75 Jahre EVG, Bern 1992, S. 236). Das Mass dessen, was einer versicherten Person an ErwerbstÃ¤tigkeit noch zugemutet werden kann, richtet sich nach den besonderen persÃ¶nlichen VerhÃ¤ltnissen einerseits und nach den allgemein herrschenden Anschauungen andererseits. FÃ¼r die Beurteilung dessen, was als noch zumutbar zu gelten hat, ist letztlich aber insofern das objektive Mass des Zumutbaren massgebend, als es nicht auf eine bloss subjektiv ablehnende Bewertung der fraglichen ErwerbstÃ¤tigkeit durch die versicherte Person ankommt (BGE 109 V 28 Erw. 3c mit Hinweisen, vgl. auch SVR 2002 IV Nr. 8 Erw. 5). Diese Betrachtungsweise gilt auch mit Blick auf das Gebot der verfassungskonformen Auslegung. Beim unbestimmten Rechtsbegriff der Zumutbarkeit sind sowohl die subjektiven als auch die objektiven Elemente zu berÃ¼cksichtigen. Im Vordergrund stehen bei den subjektiven UmstÃ¤nden die verbliebene LeistungsfÃ¤higkeit sowie die weiteren persÃ¶nlichen VerhÃ¤ltnsse wie Alter, berufliche Stellung, Verwurzelung am Wohnort etc. Bei den objektiven UmstÃ¤nden sind insbesondere der ausgeglichene Arbeitsmarkt und die noch zu erwartende AktivitÃ¤tsdauer massgeblich (AHI 2001 S. 283 Erw. 5a/bb mit Hinweisen).</w:t>
      </w:r>
    </w:p>
    <w:p>
      <w:r>
        <w:t>Â Â Â Â Â Â Â Â  Durch die vorgenommene medizinische AbklÃ¤rung und die Veranlassung des Arbeitstrainings in B.___ hat die IV-Stelle die erforderlichen Massnahmen ergriffen, um gesetzeskonform festlegen zu kÃ¶nnen, ob und inwieweit die ArbeitsfÃ¤higkeit des Versicherungsleistungen verlangenden BeschwerdefÃ¼hrers eingeschrÃ¤nkt ist. Insoweit sich die Ãrzte in den medizinischen Berichten zur ArbeitsfÃ¤higkeit Ã¤ussern, sind sie sich einig, dass dem BeschwerdefÃ¼hrer eine leidensangepasste TÃ¤tigkeit teilzeitlich zumutbar ist. Dr. E.___ attestiert ihm im Bericht vom 10. Dezember 2005 (Urk. 8/6) in einer behinderungsangepassten TÃ¤tigkeit eine halbtÃ¤gige ArbeitsfÃ¤higkeit. Das Ergebnis des Arbeitstrainings der B.___ liegt ebenfalls auf dieser Linie, es kommt auf ein Arbeitspensum zwischen 4-6 Stunden (vgl. Urk. 8/44). Was die subjektive Schmerzzunahme wÃ¤hrend der ArbeitsabklÃ¤rung anbelangt, gilt es einerseits zu berÃ¼cksichtigen, dass wÃ¤hrend einer derartigen AbklÃ¤rung oft die Grenzen ausgelotet werden, erfahrungsgemÃ¤ss manche TÃ¤tigkeiten gewohnheitsbedÃ¼rftig sind und andererseits, wie Dr. F.___ in seinem Bericht vom 7. Februar 2006 (Urk. 8/26) festhÃ¤lt, dass therapeutisch eine pharmakologische Optimierung vorzunehmen ist.</w:t>
      </w:r>
    </w:p>
    <w:p>
      <w:r>
        <w:t>Â Â Â Â Â Â Â Â  Zusammenfassend ist zu sagen, dass die Beschwerdegegnerin sich mit der Festlegung der 60%igen ArbeitsfÃ¤higkeit in einer leidensangepassten TÃ¤tigkeit auf den nachvollziehbaren und insoweit unangefochtenen Bericht des B.___ gestÃ¼tzt und dabei das Kriterium der Zumutbarkeit nicht verletzt hat, da sie nur den RÃ¼cken nicht belastende, auch aus Ã¤rztlicher Sicht leidensangepasste TÃ¤tigkeiten als zumutbar erachtet. Ebensowenig hat sie, entgegen der Auffassung des BeschwerdefÃ¼hrers, ihre Untersuchungsmaxime bezÃ¼glich der diagnostizierten Arthrose verletzt, denn sie wird in den Diagnosen der vorliegenden Arztberichte und im AbklÃ¤rungsbericht des B.___ erwÃ¤hnt (vgl. Urk. 8/6, Urk. 8/26, Urk. 8/44) und muss als mitberÃ¼cksichtigt gelten. Die Beschwerdegegnerin trÃ¤gt der im Bericht des B.___ bescheinigten LeistungseinschrÃ¤nkung von 20 % Rechnung, indem sie bei der Festlegung des Invalideneinkommens einen 20%igen Abzug vornimmt. Eine weitere Reduktion des LeistungsvermÃ¶gens auf gesamthaft lediglich 20 %, wie sie der BeschwerdefÃ¼hrer geltend macht (Urk. 1 S. 7), entbehrt jeder Grundlage und lÃ¤sst sich aus dem Bericht des B.___ nicht ableiten.</w:t>
      </w:r>
    </w:p>
    <w:p>
      <w:r>
        <w:rPr>
          <w:b/>
        </w:rPr>
        <w:t>E. 5</w:t>
      </w:r>
    </w:p>
    <w:p>
      <w:r>
        <w:t>5.1Â Â Â Â  Zur Bestimmung des InvaliditÃ¤tsgrades ist gemÃ¤ss Art. 16 ATSG ein Einkommensvergleich zwischen Validen- und Invalideneinkommen vorzunehmen (BGE 125 V 149 Erw. 2a).</w:t>
      </w:r>
    </w:p>
    <w:p>
      <w:r>
        <w:t>Das Einkommen, welches der BeschwerdefÃ¼hrer ohne InvaliditÃ¤t bei einem Pensum von 100 % im Jahr 2005 erzielte (Valideneinkommen), betrÃ¤gt unbestrittenermassen Fr. 62'400.00 (vgl. Urk. 8/5). Angeglichen an die Teuerung ist fÃ¼r das Jahr 2006, in dem der Rentenanspruch entstand, von einem massgeblichen Valideneinkommen von Fr. 63'089.00 (Nominal- und Reallohnindex der MÃ¤nner 2005: 1992 Punkte, 2006: 2014 Punkte; Die Volkswirtschaft 5-2008 Tabelle B.10.3 S. 87) auszugehen.</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41,7 Stunden im Jahr 2006 (Die Volkswirtschaft a.a.O. S. 86 Tabelle B9.2; BGE 129 V 484 Erw. 4.3.2, 126 V 77 f. Erw. 3b/bb, 124 V 322 Erw. 3b/aa; AHI 2000 S. 81 Erw. 2a).</w:t>
      </w:r>
    </w:p>
    <w:p>
      <w:r>
        <w:t>Â Â Â Â Â Â Â Â  GemÃ¤ss LSE 2004 (S. 53 Tabelle TA1) belief sich das durchschnittliche Monatseinkommen der MÃ¤nner im Sektor 4 (einfache und repetitive TÃ¤tigkeiten), auf welches hier unbestrittenermassen abzustellen ist, auf Fr. 4'588.00, was einem Jahreseinkommen von Fr. 55'056.00 (12 x Fr. 4'588.00) entspricht. Umgerechnet auf die im Jahr 2006 betriebsÃ¼bliche Arbeitszeit von 41,7 Wochenstunden und angepasst an die Nominal- und Reallohnentwicklung fÃ¼r MÃ¤nner (2004: 1975 Punkte, 2006: 2014 Punkte; Die Volkswirtschaft a.a.O. S. 87), ergibt sich fÃ¼r 2006 bei einem 100%-Pensum ein Invalideneinkommen von Fr. 58'529.00 (Fr. 55'056 / 40 x 41.7 / 1975 x 2014) und bei einem Pensum von 60 % ein solches von Fr. 35'118.00 (58'529.25 x 0.6).</w:t>
      </w:r>
    </w:p>
    <w:p>
      <w:r>
        <w:t>Â Â Â Â Â Â Â Â  Aufgrund der effektiv verringerten Leistung hat die Beschwerdegegnerin einen Abzug von 20 % vorgenommen, gegen welchen der BeschwerdefÃ¼hrer keine EinwÃ¤nde erhoben hat. Somit betrÃ¤gt das massgebende hypothetische Invalideneinkommen bei einem Arbeitspensum von 60 % Fr. 28'094.00 (Fr. 35'118.00 x 0.8). Das fÃ¼hrt, verglichen mit dem Valideneinkommen von Fr. 63'089.00, zu einem rentenberechtigenden InvaliditÃ¤tsgrad von 55,5 %.</w:t>
      </w:r>
    </w:p>
    <w:p>
      <w:r>
        <w:t>Â Â Â Â Â Â Â Â  Der BeschwerdefÃ¼hrer hat damit ab Mai 2006 Anspruch auf eine halbe Invalidenrente, folglich ist die Beschwerde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800.00 anzusetzen. Entsprechend dem Ausgang des Verfahrens sind sie dem BeschwerdefÃ¼hrer aufzuerlegen.</w:t>
      </w:r>
    </w:p>
    <w:p>
      <w:r>
        <w:t>Das Gericht erkennt:</w:t>
      </w:r>
    </w:p>
    <w:p>
      <w:r>
        <w:t>1.Â Â Â Â Â Â Â Â  Die Beschwerde wird abgewiesen.</w:t>
      </w:r>
    </w:p>
    <w:p>
      <w:r>
        <w:t>2.Â Â Â Â Â Â Â Â  Die Gerichtskosten von Fr. 800.00 werden dem BeschwerdefÃ¼hrer auferlegt. Rechnung und Einzahlungsschein werden dem Kostenpflichtigen nach Eintritt der Rechtskraft zugestellt.</w:t>
      </w:r>
    </w:p>
    <w:p>
      <w:r>
        <w:t>3.Â Â Â Â Â Â Â Â Â Â  Zustellung gegen Empfangsschein an:</w:t>
      </w:r>
    </w:p>
    <w:p>
      <w:r>
        <w:t>- Rechtsanwalt Christos Antoniadis</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