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IV.2007.01174 vom 30. Dezember 2009</w:t>
      </w:r>
    </w:p>
    <w:p>
      <w:r>
        <w:t>ZH Sozialversicherungsgericht, 2009-12-30, DE</w:t>
      </w:r>
    </w:p>
    <w:p>
      <w:r>
        <w:rPr>
          <w:b/>
        </w:rPr>
        <w:t xml:space="preserve">Quelle: </w:t>
      </w:r>
      <w:r>
        <w:t>https://mcp.opencaselaw.ch/entscheid/zh_sozialversicherungsgericht_IV.2007.01174</w:t>
      </w:r>
    </w:p>
    <w:p>
      <w:r>
        <w:t>FR: ZH_SOZIALVERSICHERUNGSGERICHT IV.2007.01174 du 30 décembre 2009</w:t>
      </w:r>
    </w:p>
    <w:p>
      <w:r>
        <w:t>IT: ZH_SOZIALVERSICHERUNGSGERICHT IV.2007.01174 del 30 dicembre 2009</w:t>
      </w:r>
    </w:p>
    <w:p>
      <w:pPr>
        <w:pStyle w:val="Heading2"/>
      </w:pPr>
      <w:r>
        <w:t>Erwägungen</w:t>
      </w:r>
    </w:p>
    <w:p>
      <w:r>
        <w:rPr>
          <w:b/>
        </w:rPr>
        <w:t>E. 1</w:t>
      </w:r>
    </w:p>
    <w:p>
      <w:r>
        <w:t>1.1Â Â Â Â  A.___, geboren B.___, war seit C.___ als Reinigungsmitarbeiter auf D.___ bei der E.___ tÃ¤tig (Fragebogen fÃ¼r den Arbeitgeber vom 7. Juli 2000, Urk. 9/19). Am F.___ erlitt er bei einem Verkehrsunfall mit seinem Motorroller, bei dem seine Partnerin tÃ¶dlich verletzt wurde, einen Bruch im Bereich des linken Mittelfusses (Unfallmeldung UVG vom 9. September 1998, Urk. 9/7 S. 63 = Urk. 22/1). Am 3. April 1999 zog er sich beim Sturz von einer Leiter eine Fersenbeinfraktur rechts sowie einen Bruch des linken Mittelhandknochens zu (Unfallmeldung UVG vom 3. Mai 1999, Urk. 9/8 S. 10 = Urk. 23/1). Seither leidet er an bewegungs- und belastungsabhÃ¤ngigen Beschwerden im rechten Fuss und im Bereich des RÃ¼ckens (Bericht der G.___ vom 31. Januar 2001, Urk. 9/24, und Austrittsbericht vom 12. Februar 2001, Urk. 9/27). Die H.___ Ã¼bernahm die Heilungskosten fÃ¼r die beiden UnfÃ¤lle und sprach dem Versicherten mit VerfÃ¼gung vom 7. Februar 2002 (Urk. 9/40 S. 3-8) mit Wirkung ab dem 1. Dezember 2001 eine Invalidenrente gestÃ¼tzt auf eine ErwerbsunfÃ¤higkeit von 38 % und eine IntegritÃ¤tsentschÃ¤digung nach Massgabe einer IntegritÃ¤tseinbusse von 20 % zu.</w:t>
      </w:r>
    </w:p>
    <w:p>
      <w:r>
        <w:t>Am 27. Dezember 1999 hatte sich A.___ bei der Invalidenversicherung zum Leistungsbezug angemeldet (Urk. 9/5-6). Die Sozialversicherungsanstalt des Kantons ZÃ¼rich, IV-Stelle, verneinte unter Hinweis auf einen InvaliditÃ¤tsgrad von 36 % einen Rentenanspruch des Versicherten mit VerfÃ¼gung vom 28. August 2001 (Urk. 9/39). In teilweiser Gutheissung der dagegen erhobenen Beschwerde (Urk. 9/43) sprach ihm das hiesige Gericht mit Urteil vom 27. Februar 2003 (Urk. 9/65) ab 1. August 1999 eine bis zum 30. April 2001 befristete ganze Invalidenrente zu. Nachdem das EidgenÃ¶ssische Versicherungsgericht diesen Entscheid mit Urteil vom 13. Mai 2004 (Urk. 9/80) bestÃ¤tigt hatte, erliess die IV-Stelle am 26. November 2004 (Urk. 9/91) die entsprechende RentenverfÃ¼gung.</w:t>
      </w:r>
    </w:p>
    <w:p>
      <w:r>
        <w:t>1.2Â Â Â Â  Am 8. MÃ¤rz 2002 (Urk. 9/117) hatte der Versicherte, vertreten durch Rechtsanwalt Dr. Hermann Eigenbrodt, gegen die VerfÃ¼gung der H.___ vom 7. Februar 2002 Einsprache mit dem Begehren erhoben, es sei ihm das volle Taggeld einschliesslich der Ã¼brigen UVG-Leistungen auszurichten. Nachdem die H.___ Ã¼ber das Verfahren gegen die IV-RentenverfÃ¼gung vom 28. August 2001 orientiert worden war, sistierte sie das Einspracheverfahren bis zum rechtskrÃ¤ftigen Abschluss des IV-Verfahrens (Mitteilung vom 15. Mai 2003 an den Rechtsvertreter des Versicherten, Urk. 9/117-142/246).</w:t>
      </w:r>
    </w:p>
    <w:p>
      <w:r>
        <w:t>1.3Â Â Â Â  Mit Eingabe vom 24. August 2005 (Urk. 9/101) ersuchte der Versicherte, vertreten durch Rechtsanwalt Dr. Eigenbrodt, unter Hinweis auf den zwischen der H.___ und ihm im Rahmen des Einspracheverfahrens gegen die RentenverfÃ¼gung vom 7. Februar 2002 (Urk. 9/40 S. 3-8) am 22. Juni 2005 geschlossenen Vergleich (Urk. 9/100 S. 2) und die daraufhin erlassene RentenverfÃ¼gung der H.___ vom 13. Juli 2005 (Urk. 9/99) um Revision der Invalidenrente. Auf die Aufforderung der IV-Stelle hin, die Verschlechterung des Gesundheitszustandes glaubhaft zu machen (Urk. 9/102), reichte er unter anderem einen Bericht des I.___ vom 18. Mai 2005 (Urk. 9/104) sowie Lohnabrechnungen betreffend die Zeit von Januar 2004 bis August 2005 (Urk. 9/105-106) ein. Die IV-Stelle zog weitere H.___-Akten (Urk. 9/113-117) sowie die Stellungnahmen des Regionalen Ãrztlichen Dienstes (RAD) vom 22. September, 30. November 2005 und vom 22. Juni 2006 sowie ihres Rechtsdienstes vom 29. Mai 2006 (Urk. 9/122) bei und ordnete beim J.___ (J.___) das Gutachten vom 16. Januar 2007 (Urk. 9/130) an. Nach DurchfÃ¼hrung des Vorbescheidverfahrens (Urk. 9/133-147) erÃ¶ffnete die IV-Stelle dem Versicherten mit VerfÃ¼gung vom 31. Juli 2007 (Urk. 9/148 = Urk. 2), das Leistungsbegehren werde abgewiesen.</w:t>
      </w:r>
    </w:p>
    <w:p>
      <w:r>
        <w:t>2.Â Â Â Â Â Â  Gegen diese VerfÃ¼gung erhob der Versicherte, weiterhin vertreten durch Rechtsanwalt Dr. Eigenbrodt, mit Eingabe vom 24. September 2007 (Urk. 1) Beschwerde und beantragte die Ausrichtung einer Dreiviertels- eventualiter einer halben Rente. Die Beschwerdegegnerin schloss in ihrer Beschwerdeantwort auf Abweisung der Beschwerde (Urk. 8). Replicando hielt der BeschwerdefÃ¼hrer an seinem Begehren fest (Urk. 13), wÃ¤hrend die Beschwerdegegnerin auf Duplik verzichtete (Urk. 17). Das Gericht zog die Unfallakten der H.___ bei (Urk. 19; Urk. 22/1-290, Urk. 23/1-46). Dazu nahm der BeschwerdefÃ¼hrer in seiner Eingabe vom 25. August 2009 (Urk. 26) Stellung, wÃ¤hrend sich die Beschwerdegegnerin dazu nicht mehr vernehmen liess (Urk. 31).</w:t>
      </w:r>
    </w:p>
    <w:p>
      <w:r>
        <w:t>Auf die AusfÃ¼hrungen der Parteien und die eingereichten Unterlagen ist, soweit erforderlich, in den nachfolgenden ErwÃ¤gungen einzugehen.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31. Juli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Soweit der BeschwerdefÃ¼hrer von der Bindungswirkung der InvaliditÃ¤tsschÃ¤tzung der Unfallversicherung fÃ¼r die Invalidenversicherung ausgeht, verkennt er die jÃ¼ngste Rechtsprechung des Bundesgerichts (BGE 133 V 549, Urteil U 148/06 vom 28. August 2007). Demnach besteht fÃ¼r die Invalidenversicherung keine Bindungswirkung an die InvaliditÃ¤tsschÃ¤tzung der Unfallversicherung im Sinne von BGE 126 V 288 und die IV-Stelle ist dementsprechend nicht zur Einsprache gegen die VerfÃ¼gung und zur Beschwerde gegen den Einspracheentscheid des Unfallversicherers Ã¼ber den Rentenanspruch als solchen oder den InvaliditÃ¤tsgrad berechtigt. Im erwÃ¤hnten Bundesgerichtsurteil wurde dargelegt, dass der BGE 126 V 288 zu Grunde liegende koordinationsrechtliche Gesichtspunkt bereits dadurch an Bedeutung verloren habe, dass in BGE 131 V 362 eine Bindungswirkung der InvaliditÃ¤tsschÃ¤tzung der Invalidenversicherung fÃ¼r die Unfallversicherung verneint wurde. Da einerseits weder der InvaliditÃ¤tsbemessung der Invalidenversicherung noch derjenigen der Unfallversicherung PrioritÃ¤t zukomme und andrerseits die Voraussetzungen fÃ¼r eine Rente in diesen Sozialversicherungszweigen trotz des grundsÃ¤tzlich gleichen InvaliditÃ¤tsbegriffs verschieden seien, sei auch eine Bindungswirkung im umgekehrten Sinn zu verneinen (BGE 133 V 549 Erw. 6.2 S. 554). Bei einer auf Vergleich beruhenden Festsetzung des InvaliditÃ¤tsgrades durch die Unfallversicherung war rechtsprechungsgemÃ¤ss bereits vor BGE 133 V 549 keine Bindungswirkung fÃ¼r die Invalidenversicherung gegeben, selbst wenn bekannt war, von welchen Ãberlegungen sich der Unfallversicherer bei der vergleichsweisen Einigung hat leiten lassen (BGE 133 V 549 Erw. 6.1).</w:t>
      </w:r>
    </w:p>
    <w:p>
      <w:r>
        <w:t>Â Â Â Â Â Â Â Â  Aufgrund dieser Rechtsprechung kommt der H.___-RentenverfÃ¼gung vom 13. Juli 2005 fÃ¼r das vorliegende IV-Verfahren keine prÃ¤judizierende Wirkung zu, weshalb die angefochtene VerfÃ¼gung im Licht der von der IV-Stelle getÃ¤tigten AbklÃ¤rungen und der beigezogenen H.___-Unterlagen zu prÃ¼fen ist. Im Hinblick darauf, dass das Bundesgericht das Urteil des hiesigen Gerichts in Sachen der Parteien vom 27. Februar 2003 (Urk. 9/65), mit welchem dem BeschwerdefÃ¼hrer eine bis zum 30. April 2001 befristete ganze Rente zugesprochen wurde, bestÃ¤tigt hat (Urk. 9/80), stellt sich die Frage, ob seit der Rentenbefristung eine revisionsrechtlich relevante VerÃ¤nderung des Gesundheitszustandes eingetreten ist.</w:t>
      </w:r>
    </w:p>
    <w:p>
      <w:r>
        <w:rPr>
          <w:b/>
        </w:rPr>
        <w:t>E. 3.2</w:t>
      </w:r>
    </w:p>
    <w:p>
      <w:r>
        <w:t>3.2.1Â Â  Die Rentenbefristung beruhte im Wesentlichen auf dem Austrittsbericht vom 12. Februar 2002 der G.___ (Urk. 9/27), in dem aus somatischer Sicht eine Metatarsale III/IV-KÃ¶pfchenfraktur links, eine subkapitale Metakarpale V-Fraktur links und eine Fraktur des Processus anterior Calcanei und des Calcaneus rechts diagnostiziert wurden. In psychischer Hinsicht gingen die Ãrzte von einer posttraumatischen BelastungsstÃ¶rung (ICD-10: F43.1) und einer anhaltenden somatoformen SchmerzstÃ¶rung (ICD-10: F45.4) aus. In Ãbereinstimmung mit dem Ergebnis der beruflichen Erprobung muteten die involvierten Ãrzte dem BeschwerdefÃ¼hrer eine industrielle TÃ¤tigkeit, beispielsweise als Betriebsarbeiter in der Produktion (MaschinenÃ¼berwachung) oder als Mitarbeiter in einer Montageabteilung von Kleinkomponenten (Detailmonteur) mit eingeschrÃ¤nkter Leistung zu, sofern sie wechselbelastend ausgeÃ¼bt werden kÃ¶nne. Auf den Zeitpunkt des Klinikaustritts hatte sich die gesundheitliche Situation des BeschwerdefÃ¼hrers soweit stabilisiert, dass er in einer leichten, wechselbelastenden TÃ¤tigkeit mit zusÃ¤tzlichen Pausen von etwa einer Stunde auf die Arbeitszeit verteilt, ohne Heben und Tragen mittelschwerer und schwerer Lasten, ohne Arbeiten in einer Zwangshaltung und ZurÃ¼cklegen lÃ¤ngerer Gehstrecken sowie ohne TÃ¤tigkeiten in hockender oder kniender Position oder in repetitiv vorgeneigter KÃ¶rperhaltung als zu 75 % arbeitsfÃ¤hig eingeschÃ¤tzt wurde (Urk. 9/27 S. 3). Dieser Bemessung der ArbeitsfÃ¤higkeit schloss sich auch das EidgenÃ¶ssische Versicherungsgericht im Urteil vom 13. Mai 2004 explizit an (Urk. 9/80 Erw. 4.1-2). Ausgehend von einer TeilarbeitsfÃ¤higkeit von 75 %, einem im Jahr 2001 erzielbaren hypothetischen Valideneinkommen von Fr. 45'265.-- ergab sich aus dem Vergleich mit einem Invalideneinkommen von Fr. 32'003.-- ein rentenausschliessender InvaliditÃ¤tsgrad von 29 % (Urk. 9/65, Erw. 3.7 in fine und Erw. 4).</w:t>
      </w:r>
    </w:p>
    <w:p>
      <w:r>
        <w:t>3.2.2Â Â  Im Attest vom 18. Mai 2005 (Urk. 9/104) fÃ¼hrte Dr. K.___ die Diagnose eines posttraumatischen zerviko-zephalen Schmerzsyndroms bei Status nach Polytrauma mit Commotio cerebri und HWS-Trauma, posttraumatischer arthrotischer VerÃ¤nderungen im USG (unteres Sprunggelenk) sowie zwischen Calcaneus und Os cuboid bei Status nach Trauma des rechten Fusses mit Fraktur des Processus anterior Calcanei rechts und nach Handverletzung mit subkapitaler Metakarpale V-Fraktur links auf. Seit dem ersten Unfall leide er an Nackenschmerzen, die sich mittlerweile Ã¼ber den ganzen RÃ¼cken ausgedehnt hÃ¤tten. Die Beweglichkeit der HalswirbelsÃ¤ule (HWS) sei insgesamt um 30 % verringert und auch die Nacken- und Schultermuskulatur sei verdickt. BeeintrÃ¤chtigt fÃ¼hle er sich vor allem wegen der Schmerzen im rechten Fuss, und es bestehe ein deutliches Schonhinken rechts.</w:t>
      </w:r>
    </w:p>
    <w:p>
      <w:r>
        <w:t>Â Â Â Â Â Â Â Â  Auf die RÃ¼ckfrage der IV-Stelle bei der H.___ vom 22. September 2005 (Urk. 9/112), ob diese eine Verschlechterung des Gesundheitszustandes beim Versicherten anerkannt habe, allenfalls aufgrund welcher medizinischer Unterlagen, verwies die H.___ auf den zitierten Bericht von Dr. K.___ (sog. Akte 186 = Urk. 9/115; s. hierzu Urk. 9/114). Dieser habe die H.___ veranlasst, die EinschÃ¤tzung des W.___ (vom 21. MÃ¤rz 2005, vgl. hierzu Urk. 9/117/93-96) in WiedererwÃ¤gung zu ziehen. Wie den Eintragungen im Feststellungsblatt der IV-Stelle vom 6. Juli 2006 (Urk. 9/122) zu entnehmen ist, vermochten die beigezogenen H.___-Akten (Urk. 9/117/1-246) der IV-Stelle keinen Nachweis fÃ¼r eine seit April 2001 eingetretene leistungsrelevante Verschlechterung des Gesundheitszustandes des BeschwerdefÃ¼hrers zu liefern (Stellungnahme des Rechtsdienstes vom 29. Mai 2006, Urk. 9/122 S. 4). Deshalb veranlasste sie die Begutachtung durch das J.___.</w:t>
      </w:r>
    </w:p>
    <w:p>
      <w:r>
        <w:t>3.2.3Â Â  Der BeschwerdefÃ¼hrer wurde am 28. November 2007 durch die J.___-Ãrzte, denen die gesamten Vorakten sowohl der Unfall- als auch der Invalidenversicherung vorlagen (vgl. Auflistung, Urk. 9/130 S. 3-7 Ziff. 2.1), untersucht. Im Rahmen der orthopÃ¤dischen Untersuchung fielen dem fallfÃ¼hrenden Experten Dr. L.___ das spontane Gangbild des BeschwerdefÃ¼hrers unter Einsatz eines Gehstocks links, wodurch lediglich ein geringgradiges Schonhinken rechts auftrete, das grÃ¶sstenteils in sitzender Position, jedoch ohne erkennbare EinschrÃ¤nkung erfolgte Entkleiden, eine sich aspektmÃ¤ssig in der LÃ¤ngsachse im Lot prÃ¤sentierende WirbelsÃ¤ule, das Fehlen eines tastbaren Hartspanns und Druckdolenz der gut entwickelten paravertebralen Muskulatur sowie das flÃ¼ssige Drehen in RÃ¼ckenlage ohne erkennbare Schonhaltung des Rumpfes und die in abgelenkter Situation freie und rasche Kopfdrehung in beide Richtungen ohne Schmerzangabe auf. Im Gegensatz zur schmerzlosen Beweglichkeit sÃ¤mtlicher Gelenke an den oberen ExtremitÃ¤ten bei sehr guter Kraftentfaltung konzentrierte sich laut Gutachten die Problematik im Bereich der unteren ExtremitÃ¤ten insbesondere der FÃ¼sse. Am linken Fuss erhob Dr. L.___ eine Metatarsalgie V mit deutlicher Hyperpression des V. Strahls und Klavusbildung plantar Ã¼ber den MetatarsalekÃ¶pfchen. Auf der rechten Seite sei die Beweglichkeit im unteren Sprunggelenk weitgehend aufgehoben und auch im lateralen Chopart-Gelenk deutlich reduziert mit Schmerzen bei der BewegungsprÃ¼fung. Zusammenfassend hielt Dr. L.___ fest, aus orthopÃ¤discher Sicht liessen sich bloss die im Bereich beider FÃ¼sse angegebenen Beschwerden objektivieren, wÃ¤hrend dem BeschwerdefÃ¼hrer im Bereich des Nackens und des SchultergÃ¼rtels keine EinschrÃ¤nkung attestiert werden kÃ¶nne. Dementsprechend bescheinigte er dem BeschwerdefÃ¼hrer aufgrund der Pathologie vor allem im rechten Fuss fÃ¼r die angestammte kÃ¶rperlich belastende und ausschliesslich stehende TÃ¤tigkeit eine vollstÃ¤ndige ArbeitsunfÃ¤higkeit, jedoch fÃ¼r die derzeit vor allem sitzend ausgeÃ¼bte TÃ¤tigkeit im Service von M.___ eine leistungsmÃ¤ssig uneingeschrÃ¤nkte ArbeitsfÃ¤higkeit (Urk. 9/130 S. 19-22).</w:t>
      </w:r>
    </w:p>
    <w:p>
      <w:r>
        <w:t>Â Â Â Â Â Â Â Â  Auch die neurologische AbklÃ¤rung ergab eine an allen ExtremitÃ¤ten bis in die Peripherie erhaltene SensibilitÃ¤t und Motorik sowie symmetrische Muskeleigenreflexe mit AbschwÃ¤chung an der Patellarsehne beidseits. Damit korrelierte das Ergebnis der MR-Tomographie der LendenwirbelsÃ¤ule vom 2. Oktober 2006, die eine Diskusprotrusion im Bereich L3/L4 und im Segment L4/l5 zeigte, dies jedoch ohne Kompression neuraler Strukturen. Bei leichtgradigen bilateralen degenerativen VerÃ¤nderungen der Zwischenwirbelgelenke konnte eine relevante Einengung des Spinalkanals oder der abgehenden Nervenwurzeln ausgeschlossen werden (Urk. 9/130 S. 16-19). Die vom BeschwerdefÃ¼hrer beschriebenen druckartigen holozephalen Kopfschmerzen interpretierte der Neurologe als Kopfschmerzen vom Spannungstyp. Die beschriebene Symptomausweitung und die Tatsache, dass sich die Schmerzen seit dem Unfall konstant verschlimmert hÃ¤tten, sprÃ¤chen gegen eine organische Grundlage und fÃ¼r die Mitbeteiligung einer psychischen Komponente. Auch aus neurologischer Sicht leitete der Facharzt angesichts eines leichten Zervikalsyndroms und chronischer Kopfschmerzen vom Spannungstyp, die therapeutisch nicht ausgeschÃ¶pft seien, eine 100%ige ArbeitsfÃ¤higkeit ab (Urk. 9/130 S. 23-26).</w:t>
      </w:r>
    </w:p>
    <w:p>
      <w:r>
        <w:t>Â Â Â Â Â Â Â Â  Im Rahmen der psychiatrischen Untersuchung klagte der BeschwerdefÃ¼hrer Ã¼ber andauernde Schmerzen im Kopf-, Nacken- und Schulterngebiet sowie Ã¼ber Gehschwierigkeiten wegen der Schmerzen am rechten Fuss. Als psychische Beschwerden habe er von einer grossen MÃ¼he berichtet, den Unfall zu verkraften. Er fÃ¼hle sich nervÃ¶s, angespannt und gereizt. Im sozialen Bereich habe er sich eher zurÃ¼ckgezogen. Er fÃ¼hle sich seit dem Unfall, bei dem seine Freundin ums Leben gekommen sei, psychisch beeintrÃ¤chtigt. Nachts wache er wegen der Schmerzen immer wieder auf, wÃ¤lze sich und habe MÃ¼he mit dem Wiedereinschlafen. Als psychiatrische Diagnosen mit Einfluss auf die ArbeitsfÃ¤higkeit fÃ¼hrte der Experte Dr. N.___ eine leichte rezidivierend depressive StÃ¶rung (ICD-10 F 33.0), differenzialdiagnostisch eine dysthyme StÃ¶rung (ICD-10 F34.1), sowie eine anhaltende somatoforme SchmerzstÃ¶rung (ICD-10 F45.4) auf (Urk. 9/130 S. 14). Die anlÃ¤sslich der AbklÃ¤rung in der Rehaklinik erhobene posttraumatische BelastungsstÃ¶rung erachtete der Psychiater hingegen als weitgehend remittiert. Die kÃ¶rperliche Symptomatik mÃ¼sse im Rahmen einer somatoformen Ãberlagerung interpretiert werden. Mittlerweilen habe sich ein dauerhafter, Ã¼ber mehrere Jahre anhaltender subdepressiver Zustand eingestellt. Aufgrund dieser subdepressiven Verstimmung und der SchmerzstÃ¶rung sei der BeschwerdefÃ¼hrer vermindert belastbar. Er sei auch nicht in der Lage, TÃ¤tigkeiten unter hohem Zeitdruck durchzufÃ¼hren und dÃ¼rfte auch verlangsamt sein (Urk. 9/130 S. 15-16).</w:t>
      </w:r>
    </w:p>
    <w:p>
      <w:r>
        <w:t>Â Â Â Â Â Â Â Â  Als Diagnosen mit Einfluss auf die ArbeitsfÃ¤higkeit Ã¼bernahmen die Experten in der Gesamtbeurteilung die psychiatrische Diagnose, der sie aus somatischer Sicht eine fortgeschrittene Arthrose im USG mit klinisch weitgehender Ankylosierung (ICD-10 M19.2) und einen Status nach Fraktur des Processus anterior Calcanei beifÃ¼gten (Urk. 9/130 S. 27). Einig waren sie sich darin, dass in der angestammten TÃ¤tigkeit eine volle ArbeitsunfÃ¤higkeit bestehe. FÃ¼r kÃ¶rperlich leichte bis mittelschwere, adaptierte TÃ¤tigkeiten einschliesslich der derzeit ausgeÃ¼bten Arbeit attestierten sie ihm bei ganztÃ¤giger PrÃ¤senz eine aus psychischen GrÃ¼nden um 20 % reduzierte ArbeitsfÃ¤higkeit (Urk. 9/130 S. 30).</w:t>
      </w:r>
    </w:p>
    <w:p>
      <w:r>
        <w:t>Â Â Â Â Â Â Â Â  Die Frage nach einer allfÃ¤lligen VerÃ¤nderung des Gesundheitszustandes verneinten die involvierten Experten ausdrÃ¼cklich, obwohl der BeschwerdefÃ¼hrer subjektiv von einer Verschlimmerung ausgehe (Ur. 9/130 S. 31).</w:t>
      </w:r>
    </w:p>
    <w:p>
      <w:r>
        <w:t>3.2.4Â Â  Diese gutachterliche Beurteilung beruht auf einer je einzeln fachbezogen unter Einbezug der medizinischen Vorakten erstellten Anamnese, fachspezifischen klinischen Untersuchungen einschliesslich einer aktuellen bildgebenden Dokumentation (vgl. hierzu Urk. 9/130 S. 19), sie berÃ¼cksichtigt alle vom BeschwerdefÃ¼hrer angegebenen Schmerzen und EinschrÃ¤nkungen und sie erfolgte aufgrund eines multidisziplinÃ¤ren Konsensus, weshalb ihr voller Beweiswert zukommt. Die Bemessung der ArbeitsfÃ¤higkeit korreliert mit den erhobenen Befunden und vermag daher restlos zu Ã¼berzeugen.</w:t>
      </w:r>
    </w:p>
    <w:p>
      <w:r>
        <w:t>Â Â Â Â Â Â Â Â  Soweit sich der BeschwerdefÃ¼hrer auf den Bericht von Dr. K.___ vom 18. Mai 2005 (Urk. 9/104) beruft (Urk. 1 S. 8), wiesen der fallfÃ¼hrende OrthopÃ¤de Dr. L.___ und der Neurologe Dr. O.___ aufgrund ihrer Ã¼bereinstimmenden Befunderhebung nach, dass fÃ¼r die im Bereich des Nackens und des SchultergÃ¼rtels geklagten Beschwerden kein entsprechend organisches Substrat besteht. Zutreffend ist ihr auf die Unfallakten abgestÃ¼tzter Hinweis, wonach der BeschwerdefÃ¼hrer entgegen den AusfÃ¼hrungen von Dr. K.___ beim Unfall vom F.___ weder eine Commotio cerebri noch ein relevantes HWS-Distorsionstrauma erlitt (Zusammenfassung der Krankengeschichte des P.___ betreffend die Hospitalisation vom 7. bis zum 8. August 1998, Urk. 22/11; Bericht des Rheumatologen Dr. Q.___ vom 13. November 1998, Urk. 22/21). Auf diesen Umstand wurde im Ãbrigen bereits im Gerichtsurteil vom 27. Februar 2003 hingewiesen (Urk. 9/65 Erw. 3.2 S. 11). Â Â Â Â Â Â Â Â</w:t>
      </w:r>
    </w:p>
    <w:p>
      <w:r>
        <w:t>Â Â Â Â Â Â Â Â  Weitere Ã¤rztliche Unterlagen, die das Ergebnis der J.___-Begutachtung in Frage stellen und eine Verschlechterung des Gesundheitszustandes in der Zeit seit 30. April 2001 bis zum VerfÃ¼gungserlass belegen kÃ¶nnten, sind nicht aktenkundig. Im Bericht Ã¼ber die kreisÃ¤rztliche Abschluss-Untersuchung vom 21. MÃ¤rz 2005 (Urk. 22/175) hielt Dr. R.___ fest, der BeschwerdefÃ¼hrer fÃ¼hle sich vor allem durch die Schmerzen am rechten Fuss beeintrÃ¤chtigt. Es bestehe ein deutliches Hinken rechts mit verminderten Abrollbewegungen im rechten oberen Sprunggelenk, obwohl die aktive OSG-Funktion keinen Unterschied aufweise und uneingeschrÃ¤nkt sei. Zumindest klinisch kÃ¶nne er im Vergleich zu den Untersuchungsbefunden, wie sie anlÃ¤sslich der Rehabilitation in der G.___ vom 29. November 2000 bis zum 31. Januar 2001 erhoben worden seien, keinen nennenswerten Unterschied feststellen. Im Nachtrag vom 4. April 2005 (Urk. 22/176) bestÃ¤tigte Dr. R.___ unter Hinweis auf die RÃ¶ntgenbilder vom 3. November 2004 diese Beurteilung und die Zumutbarkeitsbeurteilung, wie sie der Rentenfestsetzung vom 1. Februar 2002 zugrunde gelegen habe.</w:t>
      </w:r>
    </w:p>
    <w:p>
      <w:r>
        <w:t>Â Â Â Â Â Â Â Â  Daran vermÃ¶gen weder der Bericht von Dr. S.___, Facharzt fÃ¼r Neurologie, vom 30. Juni 2006 (Urk. 22/229) noch derjenige von Dr. K.___ vom 20. April 2007 (Urk. 22/248) und dessen Beantwortung der Fragen des Rechtsvertreters des BeschwerdefÃ¼hrers vom 12. September 2007 (Urk. 3/7) etwas zu Ã¤ndern, weil beide Ãrzte davon ausgehen, der BeschwerdefÃ¼hrer habe anlÃ¤sslich des Unfalls vom F.___ ein Polytrauma mit Commotio cerebri und HWS-Trauma erlitten, was gerade nicht zutrifft und den unmittelbar nach dem Unfall erhobenen Befunden widerspricht. Mit der Beurteilung durch die J.___-Experten besteht hingegen insofern eine Ãbereinstimmung, als auch Dr. K.___ festhielt, der BeschwerdefÃ¼hrer fÃ¼hle sich vor allem durch die Schmerzen am rechten Fuss beeintrÃ¤chtigt.</w:t>
      </w:r>
    </w:p>
    <w:p>
      <w:r>
        <w:t>Â Â Â Â Â Â Â Â  Die mit der Replik (Urk. 13) eingereichten medizinischen Berichte (Urk. 14/1-3) beziehen sich auf AbklÃ¤rungen, die nach Erlass der angefochtenen VerfÃ¼gung getÃ¤tigt wurden, und liegen daher ausserhalb des Anfechtungszeitraums (BGE 129 V 167 Erw. 1 S. 169).</w:t>
      </w:r>
    </w:p>
    <w:p>
      <w:r>
        <w:t>Â Â Â Â Â Â Â Â  In psychiatrischer Hinsicht lassen die im J.___-Gutachten erhobenen Befunde im Vergleich zur Symptomatik, die im psychiatrischen Konsilium des Psychiaters Dr. T.___ vom 18. Â September 2001 (Urk. 22/86) beschrieben wurde, auf eine Verbesserung des psychischen Zustandes schliessen. Die bereits damals in Aussicht gestellte Remission der posttraumatischen BelastungsstÃ¶rung ist nÃ¤mlich laut Ã¤rztlicher Aussage mittlerweile eingetreten. Hinsichtlich der diagnostizierten anhaltenden somatoformen SchmerzstÃ¶rung sind die laut bundesgerichtlicher Praxis erforderlichen Kriterien, damit dieser psychischen BeeintrÃ¤chtigung Krankheitswert beigemessen werden kann, offensichtlich nicht erfÃ¼llt: PrimÃ¤r fehlt es an einer psychischen KomorbiditÃ¤t von erheblicher Schwere, AusprÃ¤gung und Dauer, der eine leichte rezidivierende depressive StÃ¶rung praxisgemÃ¤ss nicht zu genÃ¼gen vermag (BGE 127 V 294 Erw. 5a S. 299; Urteil des Bundesgerichts in Sachen R. vom 27. November 2009, 8C_591/2009, Erw. 4.1). Die arthrosebedingte Pathologie im Bereich des rechten Fusses entspricht nicht einer chronischen Begleiterkrankung im Sinne der massgeblichen Rechtsprechung, zumal aufgrund der orthopÃ¤dischen AbklÃ¤rung im J.___ nicht von einem Endzustand auszugehen ist. Vielmehr kÃ¶nnte durch eine geeignete operative Korrektur eine stabile und weitgehend schmerzfreie Situation herbeigefÃ¼hrt werden, wozu sich jedoch der BeschwerdefÃ¼hrer nicht habe entschliessen kÃ¶nnen (Urk. 9/130 S. 23 Ziff. 4.2.7).</w:t>
      </w:r>
    </w:p>
    <w:p>
      <w:r>
        <w:t>Ein sozialer RÃ¼ckzug in allen Belangen des Lebens ist ebenfalls zu verneinen: GegenÃ¼ber dem psychiatrischen Gutachter des J.___ fÃ¼hrte der BeschwerdefÃ¼hrer aus, er habe erst 2003 geheiratet, da er vorher noch das Leben habe geniessen wollen (Urk. 9/130 S. 13 Ziff. 4.1.1.5). Die Schilderung seines Tagesablaufes gegenÃ¼ber Dr. N.___ gibt keine Hinweise auf einen sozialen RÃ¼ckzug, begleitet er doch tÃ¤glich seinen 2jÃ¤hrigen Sohn in den Kinderhort und holt ihn gelegentlich nach der Arbeit ab. Sodann berichtete der BeschwerdefÃ¼hrer Ã¼ber soziale Kontakte mit Kollegen (Urk. 12/130 S. 10 und S. 13). Dagegen spricht auch die Tatsache, dass es dem BeschwerdefÃ¼hrer gelungen ist, wieder in den Arbeitsprozess einzusteigen, versieht er doch seit Anfang 2004 eine Arbeit im Service und Reparaturen von M.___ (Anstellungsvertrag vom 1. Oktober 2002, Urk. 22/132) bei seiner frÃ¼heren Arbeitgeberin, der E.___, die ihren Einsatzbereich von der U.___ auf den Vertrieb und Service von M.___ verlegt hat (vgl. hierzu H.___-Bericht vom 13. Oktober 2004, Urk. 22/161), dies nachdem er sich seit Oktober 2002 als Teilzeit-Mitarbeiter fÃ¼r die V.___ hatte anstellen lassen (vgl. Anstellungsvertrag vom 1. Oktober 2002, Urk. 22/132).</w:t>
      </w:r>
    </w:p>
    <w:p>
      <w:r>
        <w:t>Â Â Â Â Â Â Â Â  Schliesslich sind auch die unbefriedigenden Behandlungsergebnisse trotz konsequent durchgefÃ¼hrter BehandlungsbemÃ¼hungen zu verneinen, da der BeschwerdefÃ¼hrer die psychotherapeutische Behandlung abbrach und einer orthopÃ¤dischen Korrekturoperation seines Fusses ablehnend gegenÃ¼ber steht (Urk. 12/130 S. 16 Ziff. 4.1.8 und S. 23 Ziff. 4.2.7).</w:t>
      </w:r>
    </w:p>
    <w:p>
      <w:r>
        <w:t>3.2.5Â Â  Zusammenfassend ist mit der Beschwerdegegnerin davon auszugehen, dass der Gesundheitszustand des BeschwerdefÃ¼hrers seit dem Zeitpunkt, auf den die ganze Rente befristet wurde, nicht nur keine leistungsrelevante Verschlechterung, sondern hinsichtlich der posttraumatischen BelastungsstÃ¶rung eine Verbesserung erfahren hat.</w:t>
      </w:r>
    </w:p>
    <w:p>
      <w:r>
        <w:rPr>
          <w:b/>
        </w:rPr>
        <w:t>E. 4</w:t>
      </w:r>
    </w:p>
    <w:p>
      <w:r>
        <w:t>4.1Â Â Â Â  In erwerblicher Hinsicht ist seit der Rentenbefristung per 30. April 2001 insofern eine Ãnderung eingetreten, als der BeschwerdefÃ¼hrer eine ErwerbstÃ¤tigkeit aufgenommen hat, die er im Teilzeitpensum versieht. Laut dem H.___-Bericht vom 13. Oktober 2004 (Urk. 22/161 = Urk. 9/108) arbeitet er an 5 Tagen pro Woche jeweils durchschnittlich 2-4 Stunden im Tag. BezÃ¼glich Leistung bestehe eine leichte Verlangsamung, leistungsvermindernd sei jedoch, dass er durchschnittlich pro Tag drei bis vier Pausen von jeweils 10 bis 15 Minuten einlegen mÃ¼sse. Ansonsten sei man mit seinen Leistungen sehr zufrieden. Vom Betrieb aus kÃ¶nnte er auch eine lÃ¤ngere PrÃ¤senzzeit leisten.</w:t>
      </w:r>
    </w:p>
    <w:p>
      <w:r>
        <w:t>Die J.___-Experten attestierten dem BeschwerdefÃ¼hrer fÃ¼r kÃ¶rperlich leichte bis mittelschwere TÃ¤tigkeiten, die vorwiegend im Sitzen mit nur kurzer Gehstrecke, einschliesslich der derzeit ausgeÃ¼bten TÃ¤tigkeit im Service und der Reparatur von M.___, eine zumutbare ArbeitsfÃ¤higkeit von 80 % bei ganztÃ¤giger PrÃ¤senz mit um 20 % reduzierter Leistung aus psychischen GrÃ¼nden (Urk. 9/130 S. 29 Ziff. 6.4).</w:t>
      </w:r>
    </w:p>
    <w:p>
      <w:r>
        <w:t>4.2Â Â Â Â  In seinem Urteil vom 13. Mai 2004 (Urk. 9/65) fÃ¼hrte das EidgenÃ¶ssische Versicherungsgericht hinsichtlich des von der IV-Stelle fÃ¼r das Jahr 2001 ermittelten Valideneinkommens von Fr. 50'057.-- aus, damit seien die von der damaligen Arbeit auf Abruf herrÃ¼hrenden Effekte neutralisiert, weshalb auch bezÃ¼glich des Invalideneinkommens allfÃ¤llige arbeitsmarktliche Nachteile nicht zu berÃ¼cksichtigen seien (Urk. 9/80 Erw. 5.2 S. 7). An die Nominallohnentwicklung angepasst resultiert fÃ¼r das Jahr 2005, den Zeitpunkt der Entstehung eines allfÃ¤lligen Rentenanspruchs, ein Valideneinkommen von Fr. 52'425.60 (Fr. 50'057.-- : 1902 x 1992; Die Volkswirtschaft 5-2008 S. 87 Tabelle B10.3).</w:t>
      </w:r>
    </w:p>
    <w:p>
      <w:r>
        <w:t>Â Â Â Â Â Â Â Â  Da der BeschwerdefÃ¼hrer an seinem Arbeitsplatz mit seinem Teilzeitpensum die ihm attestierte ArbeitsfÃ¤higkeit von 80 % nicht verwertet, ist zur Ermittlung des in diesem Rahmen zumutbarerweise erzielbaren Einkommens auf die TabellenlÃ¶hne abzustellen (BGE 126 V 76 f. Erw. 3b/aa und bb, vgl. auch BGE 129 V 475 Erw. 4.2.1). Aus der LSE 2004 (Tabelle TA1 S. 53) ergibt sich fÃ¼r Arbeitnehmer des Anforderungsniveaus 4 (einfache und repetitive TÃ¤tigkeiten) im privaten Sektor ein Bruttomonatslohn von Fr. 4'588.-- (Lohn, Ã¼ber dem beziehungsweise unter dem sich 50 % aller Lohnangaben befinden [so genannter Zentralwert], unter anteilsmÃ¤ssiger BerÃ¼cksichtigung des 13. Monatslohnes und standardisiert auf 40 Wochenstunden). Angepasst an die im Jahr 2005 geltende betriebsÃ¼bliche durchschnittliche Arbeitszeit von wÃ¶chentlich 41,6 Stunden (Die Volkswirtschaft 12-2009 S. 98 Tabelle B9.2) und an die Nominallohnentwicklung (: 1975 x 1992) resultiert angesichts der attestierten 80%igen ArbeitsfÃ¤higkeit ein jÃ¤hrliches Einkommen von Fr. 46'200.90.</w:t>
      </w:r>
    </w:p>
    <w:p>
      <w:r>
        <w:t>Â Â Â Â Â Â Â Â  Die Frage, ob und gegebenenfalls in welchem Ausmass TabellenlÃ¶hne herabzusetzen sind, bestimmt sich aufgrund sÃ¤mtlicher persÃ¶nlicher und beruflicher UmstÃ¤nde des konkreten Einzelfalles (leidensbedingte EinschrÃ¤nkung, Alter, Dienstjahre, NationalitÃ¤t/Aufenthaltskategorie und BeschÃ¤ftigungsgrad), welche nach pflichtgemÃ¤ssem Ermessen gesamthaft zu schÃ¤tzen sind, wobei der maximal zulÃ¤ssige Abzug 25 % betrÃ¤gt (BGE 129 V 481 Erw. 4.2.3 mit Hinweisen). Selbst unter BerÃ¼cksichtigung eines leidensbedingten Abzugs von 25 % ergibt sich ein Invalideneinkommen, das, verglichen mit dem Valideneinkommen von Fr. 52'425.60, eine Erwerbseinbusse von Fr. 17'775.-- respektive einen InvaliditÃ¤tsgrad von rund 34 % ergibt, der unter der rentenbegrÃ¼ndenden Grenze liegt. Dies fÃ¼hrt im Ergebnis zur BestÃ¤tigung der angefochtenen VerfÃ¼gung, weshalb die Beschwerde abzuweisen ist.</w:t>
      </w:r>
    </w:p>
    <w:p>
      <w:r>
        <w:t>5.Â Â Â Â Â Â  Die Verfahrenskosten von Fr. 900.-- gehen ausgangsgemÃ¤ss zulasten des unterliegenden BeschwerdefÃ¼hrers (Art. 69 Abs. 1 bis IVG).</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Rechtsanwalt Dr. Hermann Eigenbrodt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