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IV.2007.01172 vom 31. Juli 2009</w:t>
      </w:r>
    </w:p>
    <w:p>
      <w:r>
        <w:t>ZH Sozialversicherungsgericht, 2009-07-31, DE</w:t>
      </w:r>
    </w:p>
    <w:p>
      <w:r>
        <w:rPr>
          <w:b/>
        </w:rPr>
        <w:t xml:space="preserve">Quelle: </w:t>
      </w:r>
      <w:r>
        <w:t>https://mcp.opencaselaw.ch/entscheid/zh_sozialversicherungsgericht_IV.2007.01172</w:t>
      </w:r>
    </w:p>
    <w:p>
      <w:r>
        <w:t>FR: ZH_SOZIALVERSICHERUNGSGERICHT IV.2007.01172 du 31 juillet 2009</w:t>
      </w:r>
    </w:p>
    <w:p>
      <w:r>
        <w:t>IT: ZH_SOZIALVERSICHERUNGSGERICHT IV.2007.01172 del 31 luglio 2009</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(BGE 131 V 50 Erw. 1.2 mit Hinweisen).Â Â</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hier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allgemeine Methode des Einkommensvergleichs; BGE 130 V 349 Erw. 3.4.2 mit Hinweisen).</w:t>
      </w:r>
    </w:p>
    <w:p>
      <w:r>
        <w:t>Â Â Â Â 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2 bis IVG; spezifische Methode; BGE 130 V 99 Erw. 3.3.1, 104 V 136 Erw. 2a; AHI 1997 S. 291 Erw. 4a).</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28 Abs. 2 ter IVG; gemischte Methode der InvaliditÃ¤tsbemessung).</w:t>
      </w:r>
    </w:p>
    <w:p>
      <w:r>
        <w:t>3.Â Â Â Â Â Â</w:t>
      </w:r>
    </w:p>
    <w:p>
      <w:r>
        <w:t>3.1Â Â Â Â  Zwischen den Parteien ist unbestritten und aufgrund der medizinischen Aktenlage ist klar, dass sich der Gesundheitszustand der Versicherten seit der ersten rentenabweisenden VerfÃ¼gung vom 25. MÃ¤rz 2002 verÃ¤ndert hat (Art. 87 Abs. 4 IVV und Art. 17 Abs. 1 ATSG). Dagegen ist strittig, ob die Versicherte in rentenbegrÃ¼ndendem Ausmass invalid ist.</w:t>
      </w:r>
    </w:p>
    <w:p>
      <w:r>
        <w:t>3.2Â Â Â Â  Die Beschwerdegegnerin stellte mit Einspracheentscheid vom 19. Juli 2007 fest, der BeschwerdefÃ¼hrerin sei es gestÃ¼tzt auf das Gutachten des G.___ zumutbar, eine behinderungsangepasste TÃ¤tigkeit im Umfang von 100 % auszuÃ¼ben. Eine AbklÃ¤rung Ã¼ber die EinschrÃ¤nkung im Haushaltbereich erÃ¼brige sich aufgrund des geringen InvaliditÃ¤tsgrades im Erwerbsbereich (Urk. 2 S. 3 f.).</w:t>
      </w:r>
    </w:p>
    <w:p>
      <w:r>
        <w:t>3.2Â Â Â Â  Die BeschwerdefÃ¼hrerin lÃ¤sst in der Beschwerde geltend machen, wesentlich und strittig sei, ob sie an einer Fibromyalgie und einer somatoformen SchmerzstÃ¶rung mit Krankheitswert leide. Die somatische Beurteilung durch das G.___ sei mangelhaft. Die Gutachter hÃ¤tten ihr gegenÃ¼ber zum Ausdruck gebracht, dass es eine "generalisierte Fibromyalgie" gar nicht gebe. Entgegen den gutachterlichen Angaben seien die Kriterien des ACR (American College of Rheumatology) fÃ¼r eine Fibromyalgie erfÃ¼llt. Es hÃ¤tte eine Untersuchung durch einen Rheumatologen und nicht nur durch einen OrthopÃ¤den erfolgen mÃ¼ssen (Urk. 1 S. 4 f.). Auch das psychiatrische Teilgutachten gehe damit von einer vÃ¶llig anderen Ausgangslage aus, weshalb es unschlÃ¼ssig und nicht nachvollziehbar sei (Urk. 1 S. 5). Im Ãbrigen sei der Psychiater von einem falschen Sachverhalt ausgegangen (Urk. 1 S. 5 f.). Es sei vom Krankheitswert der gegebenen somatoformen SchmerzstÃ¶rung unter Zugrundelegung einer Fibromyalgie auszugehen (Urk. 1 S. 6 ff.).</w:t>
      </w:r>
    </w:p>
    <w:p>
      <w:r>
        <w:t>Â Â Â Â Â Â Â Â  Nach Vorliegen der Berichte der H.___ liess die Versicherte zudem ausfÃ¼hren, diese ergÃ¤ben das Vorliegen einer Fibromyalgie, welche eine ArbeitsunfÃ¤higkeit von 50 % auch fÃ¼r leidensangepasste TÃ¤tigkeiten bewirke. Weiter werde darin eine psychiatrische Diagnose mit Krankheitwert gestellt und verschiedene Kriterien fÃ¼r die Unzumutbarkeit der SchmerzÃ¼berwindung seien erfÃ¼llt (Urk. 16).</w:t>
      </w:r>
    </w:p>
    <w:p>
      <w:r>
        <w:t>3.4Â Â Â Â  Zu prÃ¼fen ist damit, welche GesundheitsschÃ¤den bestehen und ob und wie sich diese auf die ArbeitsfÃ¤higkeit auswirken. Bei der Berechnung des InvaliditÃ¤tsgrades ist einzig die HÃ¶he des Invalideneinkommens umstritten (Urk. 1 S. 7).</w:t>
      </w:r>
    </w:p>
    <w:p>
      <w:r>
        <w:t>4.Â Â Â Â Â Â</w:t>
      </w:r>
    </w:p>
    <w:p>
      <w:r>
        <w:t>4.1Â Â Â Â  Dr. F.___ hielt im Bericht vom 10. Januar 2005 fest, es bestehe zur Zeit ein generalisiertes Schmerzleiden, welches im Rahmen einer generalisierten Fibromyalgie zu sehen sei (Urk. 13/32/3). Die Ãrzte der J.___ berichteten nach dem Aufenthalt der Versicherten vom 7. bis 19. MÃ¤rz 2005 von einem chronischen zervikospondylogenen Syndrom bei Osteochondrose C5/6 und Unkovertebralarthrose C4/5 und bei Fehlhaltung und muskulÃ¤rer Insuffizienz sowie von einer chronischen Epicondylitis radialis beidseits (Urk. 13/39/7). Bis zum Austritt sei es zu keiner relevanten VerÃ¤nderung des Schmerzzustandes gekommen. Die Ãrzte empfahlen einen betriebsinternen Wechsel des Arbeitsplatzes, da die jetzige TÃ¤tigkeit, die mit einer ungÃ¼nstigen Belastung des Nacken-SchultergÃ¼rtels und mit Rotationsbewegungen des OberkÃ¶rpers verbunden sei, sich mittel- bis langfristig ungÃ¼nstig auf den Schmerzverlauf auswirken dÃ¼rfte (Urk. 13/39/8).</w:t>
      </w:r>
    </w:p>
    <w:p>
      <w:r>
        <w:t>Â Â Â Â Â Â Â Â  Dr. D.___ berichtete am 27. Mai 2005 Ã¼ber den Verlauf seit Eintritt der ArbeitsunfÃ¤higkeit im Juni 2004. Er diagnostizierte unter anderem auch eine reaktive Depression sowie ein chronisches Ekzem beider HÃ¤nde. Die ArbeitsfÃ¤higkeit habe bisher noch bis zu 50 % im bestehenden ArbeitsverhÃ¤ltnis erhalten werden kÃ¶nnen (Urk. 13/24; vgl. auch Urk. 13/32).</w:t>
      </w:r>
    </w:p>
    <w:p>
      <w:r>
        <w:t>Â Â Â Â Â Â Â Â  Der Psychiater Dr. E.___ fÃ¼hrte im Bericht vom 20. Juni 2005 aus, nach der KÃ¼ndigung des Arbeitsplatzes im Mai 2005 sei es zu einer vorÃ¼bergehenden depressiven Reaktion gekommen. Ferner bestÃ¼nden wegen der chronischen Schmerzen anhaltende SchlafstÃ¶rungen. Bei der Untersuchung vom 6. Juni 2005 sei die Versicherte psychisch wieder unauffÃ¤llig gewesen. Aus psychiatrischer Sicht sei die Versicherte voll arbeitsfÃ¤hig. Ein Wechsel des Arbeitsplatzes und der TÃ¤tigkeit schienen bei dieser chronifizierten Schmerzproblematik indiziert, da sie zur Zeit noch nicht kÃ¶rperlich fixiert sei (Urk. 13/25/2).</w:t>
      </w:r>
    </w:p>
    <w:p>
      <w:r>
        <w:t>Â Â Â Â Â Â Â Â  Dr. F.___ hielt im Bericht vom 21. Dezember 2005 fest, ab sofort sei wegen der Zunahme der Symptome nicht mehr von einer 50%igen, sondern von einer 100%igen ArbeitsunfÃ¤higkeit in allen TÃ¤tigkeiten auszugehen. Auch im Haushalt mÃ¼sse mindestens von einer 50%igen EinschrÃ¤nkung ausgegangen werden (Urk. 13/39/3).</w:t>
      </w:r>
    </w:p>
    <w:p>
      <w:r>
        <w:t>4.2Â Â Â Â  Bei der allgemeinÃ¤rztlichen, orthopÃ¤dischen und psychiatrischen Begutachtung im G.___ wurde ein chronisches zervikovertebrales Schmerzsyndrom ohne radikulÃ¤re Symptomatik (ICD-10 M53.8) bei Diskusprotrusion und Osteochondrose C5/6 und beginnender Unkovertebralarthrose C4/C5 (ICD-10 M47.82/M50.2) diagnostiziert, welches sich auf die ArbeitsfÃ¤higkeit auswirke. Die SchmerzverarbeitungsstÃ¶rung (ICD-10 F59.0), die klinisch mÃ¶gliche Epicondylitis humeri radialis links (ICD-10 M57.1) und das multilokulÃ¤re Schmerzsyndrom (weitestgehend ohne klinisches Korrelat; ICD-10 R52.1) blieben ohne Einfluss auf die ArbeitsfÃ¤higkeit (Urk. 13/48/17).</w:t>
      </w:r>
    </w:p>
    <w:p>
      <w:r>
        <w:t>Â Â Â Â Â Â Â Â  Nach den Angaben des untersuchenden OrthopÃ¤den hatten sich bei der Untersuchung die angegebenen Beschwerden kaum erklÃ¤ren lassen. Die beginnenden degenerativen VerÃ¤nderungen im Bereich der mittleren bis unteren HalswirbelsÃ¤ule wÃ¼rden ein gewisses Beschwerdeausmass erklÃ¤ren. Weder bildgebend noch klinisch hÃ¤tten jedoch Hinweise fÃ¼r eine Kompression neuraler Strukturen gefunden werden kÃ¶nnen. Bei der Untersuchung hÃ¤tten sich auch keine sicheren Hinweise fÃ¼r das Vorliegen einer Fibromyalgie gemÃ¤ss den Richtlinien des ACR finden lassen. Vielmehr handle es sich um ein multilokulÃ¤res Schmerzsyndrom, fÃ¼r das sich allerdings kaum klinische Korrelate finden liessen (Urk. 13/48/12-13). Nach den Angaben des untersuchenden Psychiaters geht die BeschwerdefÃ¼hrerin nicht adÃ¤quat mit ihren Beschwerden um respektive fÃ¼hlt sich durch sie mehr eingeschrÃ¤nkt als es den objektiven Tatsachen entspricht. Die GrÃ¼nde fÃ¼r das Entstehen der SchmerzverarbeitungsstÃ¶rung seien schwierig zu benennen. MÃ¶glicherweise habe sie doch unter der Doppelbelastung ihrer BerufstÃ¤tigkeit und ihren Aufgaben als Hausfrau und Mutter gelitten. Bei der Untersuchung hÃ¤tten keine psychopathologischen Symptome und kein Leidensdruck festgestellt werden kÃ¶nnen. Neben der SchmerzverarbeitungsstÃ¶rung liege keine psychische KomorbiditÃ¤t vor (Urk. 13/48/16-17).</w:t>
      </w:r>
    </w:p>
    <w:p>
      <w:r>
        <w:t>Â Â Â Â Â Â Â Â  Die Ãrzte attestierten fÃ¼r die angestammte TÃ¤tigkeit als Kassierin wegen der degenerativen VerÃ¤nderungen im Bereich der HalswirbelsÃ¤ule eine ArbeitsunfÃ¤higkeit von 50 % (Urk. 13/48/18). FÃ¼r kÃ¶rperlich leichte bis mittelschwere TÃ¤tigkeiten, die zudem in wechselnder Position ausgeÃ¼bt werden kÃ¶nnten und nicht mit Zwangshaltungen des Kopfes oder der HalswirbelsÃ¤ule verbunden seien, bestehe eine zeitlich und leistungsmÃ¤ssig uneingeschrÃ¤nkte ArbeitsfÃ¤higkeit. Aus psychiatrischer und internistischer Sicht bestÃ¼nden keine zusÃ¤tzlichen EinschrÃ¤nkungen der ArbeitsfÃ¤higkeit (Urk. 13/48/18-19).</w:t>
      </w:r>
    </w:p>
    <w:p>
      <w:r>
        <w:t>4.3Â Â Â Â  Dr. F.___ fÃ¼hrte im Schreiben vom 3. Juni 2007 zu Handen des Rechtsvertreters der Versicherten unter anderem aus, die Versicherte mÃ¶ge mit ihrem angenehmen, lebhaften Auftreten den Anschein erwecken, sie sei gesund und schmerzfrei. Dies sei aber nur Schein und nicht die Wirklichkeit (Urk. 13/68/1-2).</w:t>
      </w:r>
    </w:p>
    <w:p>
      <w:r>
        <w:t>4.4Â Â Â Â  Dr. I.___ fÃ¼hrte im psychiatrischen Teilgutachten vom 19. Januar 2008 zum Gutachten der H.___ aus, wie bereits der Psychiater des G.___ kÃ¶nne auch er die Diagnose der anhaltenden somatoformen SchmerzstÃ¶rung nicht stellen, da keine dafÃ¼r erforderlichen emotionalen Konflikte oder psychosozialen Probleme zu identifizieren seien (Urk. 17/6 S. 7). Die Angaben der BeschwerdefÃ¼hrerin liessen hingegen das Vorliegen einiger depressiver (phasenweise eingeschrÃ¤nkte Stimmung, EinschrÃ¤nkung der FÃ¤higkeit, Freude zu empfinden und Interesse zu entwickeln) und nÃ¤chtlicher Angstsymptome vermuten. Es lasse sich somit allenfalls eine AnpassungsstÃ¶rung, Angst und Depression gemischt (ICD-10 F43.22), diagnostizieren, wobei die AngstphÃ¤nomene dominierten. Diese bewirke keine namhafte EinschrÃ¤nkung der ArbeitsfÃ¤higkeit in Beruf und Haushalt (Urk. 17/6 S. 7-10; vgl. auch Urk. 17/3).</w:t>
      </w:r>
    </w:p>
    <w:p>
      <w:r>
        <w:t>Â Â Â Â Â Â Â Â  PD Dr. med. K.___, Facharzt fÃ¼r Rheumatologie, und Dr. I.___ fÃ¼hrten in der interdisziplinÃ¤ren Beurteilung vom 10. Dezember 2007 (richtig: 19. Januar 2008) aus, im MRI vom Juli 2004 sei eine deutliche Diskushernie C5/C6 sichtbar. Bei diesem Befund sei alles andere als leichtere kÃ¶rperliche Arbeit schmerzinduzierend (Urk. 17/4 S. 3). Hinweise fÃ¼r eine neurologische Erkrankung fÃ¤nden sich nicht, da insbesondere SensibilitÃ¤t, Motorik und Reflexe im Bereich der Arme und Beine unauffÃ¤llig seien (Urk. 17/4 S. 3). Im Weiteren liege angesichts der feststellbaren Druckpunkte und der SchlafstÃ¶rungen eine (sekundÃ¤re) Fibromyalgie vor (Urk. 17/4 S. 3 ff.). Die ArbeitsfÃ¤higkeit als Kassierin betrage 50 %. Eine leichtere Arbeit in wechselnder Stellung kÃ¶nnte eventuell zu mehr als 50 % durchgefÃ¼hrt werden. Auch zu Hause kÃ¶nne die Versicherte leichtere kÃ¶rperliche Arbeiten in wechselnder Stellung durchfÃ¼hren (Urk. 17/4 S. 6).</w:t>
      </w:r>
    </w:p>
    <w:p>
      <w:r>
        <w:t>5.Â Â Â Â Â Â  Vorab ist festzuhalten, dass ungeachtet der von der Versicherten im Einspracheverfahren und in der Beschwerde erhobenen Einwendungen (Urk. 13/67, 13/69, 1) auf das G.___-Gutachten vom 16. Oktober 2006 abgestellt werden kann.</w:t>
      </w:r>
    </w:p>
    <w:p>
      <w:r>
        <w:t>Â Â Â Â Â Â Â Â  FÃ¼r das rheumatologische Teilgutachten der H.___ wurden die bereits im G.___ durchgefÃ¼hrten klinischen und die Labor-Untersuchungen wiederholt und zusammen mit den bereits vorhandenen RÃ¶ntgen- und MRI-Bildern gewÃ¼rdigt (Urk. 13/48/9 ff., 17/7, 17/4). Dies belegt, dass die somatischen Untersuchungen bereits im G.___ vollstÃ¤ndig durchgefÃ¼hrt worden waren. Bei der von der Versicherten veranlassten ergÃ¤nzenden rheumatologischen Untersuchung ging es um die KlÃ¤rung der - wie noch aufzuzeigen ist - nicht ausschlaggebenden Frage des Vorliegens oder Nichtvorliegens der in der Ãrzteschaft umstrittenen Diagnose Fibromyalgie (vgl. BGE 132 V 68 Erw. 3.3 = Pra 3/2007 Nr. 38 S. 234 Erw. 3.3).</w:t>
      </w:r>
    </w:p>
    <w:p>
      <w:r>
        <w:t>Â Â Â Â Â Â Â Â  Auch das psychiatrische Teilgutachten des G.___ vermag zu Ã¼berzeugen. Ob dabei - wie von der Versicherten geltend gemacht - ihre Aussagen zum Leseverhalten und zum Kontakt mit Bekannten und der Familie des Bruders (Urk. 1 S. 5) unrichtig aufgenommen und wiedergegeben wurden, kann offen bleiben. Jedenfalls ist nicht anzunehmen, dass die gesundheitlichen EinschrÃ¤nkungen der Versicherten gesamthaft nur unvollstÃ¤ndig berÃ¼cksichtigt worden wÃ¤ren (vgl. Urteil des Bundesgerichts in Sachen B. vom 27. MÃ¤rz 2007, I 355/06, Erw. 5.3.1). Vielmehr lÃ¤sst sich den AusfÃ¼hrungen entnehmen, dass bei der Versicherten weder psychopathologische Symptome feststellbar waren noch ein Leidensdruck spÃ¼rbar wurde, was auch mit dem Umstand korrespondiert, dass sie keiner psychiatrischen oder spezifischen medikamentÃ¶sen Hilfe bedurfte (Urk. 13/48/15-17).</w:t>
      </w:r>
    </w:p>
    <w:p>
      <w:r>
        <w:t>Â Â Â Â Â Â Â Â  Die Erkenntnisse des G.___-Gutachtens werden zudem massgeblich durch die von der BeschwerdefÃ¼hrerin eingeholten Berichte der H.___ gestÃ¼tzt.</w:t>
      </w:r>
    </w:p>
    <w:p>
      <w:r>
        <w:rPr>
          <w:b/>
        </w:rPr>
        <w:t>E. 6</w:t>
      </w:r>
    </w:p>
    <w:p>
      <w:r>
        <w:t>6.1Â Â Â Â  GemÃ¤ss den Ã¼bereinstimmenden Ã¤rztlichen Beurteilungen leidet die Versicherte an einem chronischen zervikovertebralen Schmerzsyndrom bei im RÃ¶ntgenbild und im MRI feststellbaren degenerativen VerÃ¤nderungen (Urk. 13/39, 13/48/11, 17/4 S. 3). Dieses wirkt sich auf ihre ArbeitsfÃ¤higkeit aus.</w:t>
      </w:r>
    </w:p>
    <w:p>
      <w:r>
        <w:t>Â Â Â Â Â Â Â Â  Die behandelnden Ãrzte Dres. D.___ und F.___ sowie auch PD Dr. K.___ von der H.___ diagnostizierten zudem eine Fibromyalgie, welche sich ebenfalls auf die ArbeitsfÃ¤higkeit der Versicherten auswirke (Urk. 13/24, 13/39, 17/4 S. 6). Die Ãrzte des G.___ dagegen erachteten die Voraussetzungen fÃ¼r diese Diagnose nicht als erfÃ¼llt und fÃ¼hrten ein multilokulÃ¤res Schmerzsyndrom ohne Einfluss auf die ArbeitsfÃ¤higkeit an (Urk. 13/48/13, 13/48/17). Da die Ãrzte des G.___ von der weitgehend fehlenden Objektivierbarkeit der geklagten kÃ¶rperlichen Beschwerden ausgingen, kamen sie zum Schluss, dass eine psychische Ãberlagerung im Sinne einer SchmerzverarbeitungsstÃ¶rung stattgefunden habe (Urk. 13/48/14, 13/48/16).</w:t>
      </w:r>
    </w:p>
    <w:p>
      <w:r>
        <w:t>6.2Â Â Â Â  Die Kriterien des ACR fÃ¼r die Diagnose eines Fibromyalgiesyndroms beinhalten unter anderem generalisierte Schmerzen (Schmerzen in verschiedenen KÃ¶rperregionen, sowohl in der rechten und linken KÃ¶rperhÃ¤lfte als auch im Ober- und UnterkÃ¶rper). Zudem mÃ¼ssen mindestens 11 von 18 definierten Druckpunkten auf Fingerdruck schmerzhaft sein. Weiter gehÃ¶ren dazu vegetative Symptome, FunktionsstÃ¶rungen, SchlafstÃ¶rungen, ErschÃ¶pfungszustÃ¤nde und psychische VerÃ¤nderungen (vgl. www.rheuma-online.de/a-z/f/fibromyalgie ; vgl. auch BGE 132 V 68 Erw. 3.2 = Pra 3/2007 Nr. 38 S. 234 Erw. 3.2). Welche Kriterien nicht zutrafen, wurde vom OrthopÃ¤den des G.___ nicht nÃ¤her angegeben (Urk. 13/48/13). Die Versicherte hatte aber bei der Untersuchung selbst nur wenig Schmerz geÃ¤ussert (Urk. 13/48/9 ff., 13/48/14). PD Dr. K.___ fÃ¼hrte demgegenÃ¼ber die schmerzhaften Druckpunkte an, ohne jedoch ausdrÃ¼cklich anzugeben, wieviele Punkte schmerzhaft gewesen waren, und wies auf die Schwierigkeit der Diagnosestellung hin (Urk. 17/4 S. 2, 4 f.).</w:t>
      </w:r>
    </w:p>
    <w:p>
      <w:r>
        <w:t>Â Â Â Â Â Â Â Â  Die Fibromyalgie und die somatoformen SchmerzstÃ¶rungen sowie vergleichbare Krankheitsbilder wie vorliegend die SchmerzverarbeitungsstÃ¶rung (vgl. Urteil des Bundesgerichts in Sachen D. vom 10. Dezember 2007, 9C_694/2007, Erw. 3.3.2) weisen Gemeinsamkeiten auf; so ist unter anderem das klinische Erscheinungsbild im Grossen und Ganzen identisch. Bei beiden wird deshalb vermutet, dass sie und ihre Folgen Ã¼berwindbar sind. FÃ¼r die Annahme, ein Wiedereinstieg in den Arbeitsprozess sei ausnahmsweise unzumutbar, mÃ¼ssen verschiedene Kriterien erfÃ¼llt sein (vgl. BGE 132 V 70 Erw. 4.1 f. = Pra 3/2007 Nr. 38 S. 236 Erw. 4.1 f.). Der diagnostischen Unterscheidung zwischen der Fibromyalgie und der SchmerzverarbeitungsstÃ¶rung kommt daher im Leistungsverfahren keine Bedeutung zu (vgl. Urteil des EidgenÃ¶ssischen Versicherungsgerichts in Sachen A. vom 30. Juni 2006, I 158/04, Erw. 9.2.4). Es ist somit zu prÃ¼fen, ob die bei der BeschwerdefÃ¼hrerin diagnostizierte Fibromyalgie beziehungsweise die diagnostizierte SchmerzverarbeitungsstÃ¶rung invalidisierend ist.</w:t>
      </w:r>
    </w:p>
    <w:p>
      <w:r>
        <w:t>6.3Â Â Â Â  Eine massgebliche psychische KomorbiditÃ¤t liegt bei der Versicherten nicht vor. Deren Kriterien werden weder durch die nach der KÃ¼ndigung der Arbeitsstelle aufgetretene vorÃ¼bergehende leichte depressive Reaktion (Urk. 13/25/1) noch bei Annahme der von Dr. I.___ diagnostizierten AnpassungsstÃ¶rung, Angst und Depression gemischt (ICD-10 F43.22; Urk. 17/6 S. 7), die von ihm als leicht qualifiziert wird (Urk. 17/6 S. 10, 17/3 S. 2), erfÃ¼llt. Der Psychiater des G.___ hatte bei der Untersuchung keine psychopathologischen Symptome feststellen kÃ¶nnen (Urk. 13/48/15-16). Dasselbe gilt fÃ¼r Dr. I.___. Beide bezeichneten den Affekt der Versicherten als ausgeglichen (Urk. 13/48/15-16, 17/6 S. 6 f.).</w:t>
      </w:r>
    </w:p>
    <w:p>
      <w:r>
        <w:t>Â Â Â Â Â Â Â Â  Im G.___-Gutachten hielten der untersuchende Allgemeinmediziner und der untersuchende Psychiater als Angaben der Versicherten fest, dass sie sich im Verlauf des Morgens mit Kolleginnen treffe und dass am Wochenende gelegentlich AusflÃ¼ge mit Freunden unternommen wÃ¼rden (Urk. 13/48/8) und dass sie regelmÃ¤ssigen Kontakt mit einigen Freundinnen und Treffen mit der Familie des Bruders des Ehemannes habe (Urk. 13/48/15). Wie es sich mit diesen sozialen Kontakten genau verhÃ¤lt, die die Versicherte in dieser Form unter Beigabe einer BestÃ¤tigung des Bruders des Ehemannes bestreitet (Urk. 1 S. 5, Urk. 9), kann offen bleiben. Denn aus den gesamten Akten ergibt sich, dass die innerfamiliÃ¤ren Beziehungen intakt sind. Dies ergibt sich sowohl aus den Angaben in der Beschwerde (Urk. 1 S. 5 f.) als auch aus den Angaben gegenÃ¼ber dem Psychiater des G.___ sowie gegenÃ¼ber Dr. I.___, wo die Versicherte festhielt, sie kÃ¶nne sich noch freuen, wenn die Familie zusammensitze, und sie fÃ¼hle sich glÃ¼cklich verheiratet (Urk. 17/48/14, 17/6 S. 5). Zudem ergibt sich weder aus der Beschwerde noch aus den Angaben gegenÃ¼ber den untersuchenden Ãrzten, dass die Versicherte sich aus frÃ¼her bestandenen und gepflegten privaten Beziehungen und Kontakten zurÃ¼ckgezogen hÃ¤tte oder diese reduziert worden wÃ¤ren (Urk. 17/6 S. 5, 17/3 S. 2). Es liegt damit kein sozialer RÃ¼ckzug in allen Belangen des Lebens vor. Ãrztlicherseits wurde zudem Ã¼bereinstimmend verneint, dass ein verfestigter, therapeutisch nicht mehr beeinflussbarer innerseelischer Verlauf einer an sich missglÃ¼ckten, psychisch aber entlastenden KonfliktbewÃ¤ltigung gegeben ist (Urk. 13/48/17, 17/3 S. 29).</w:t>
      </w:r>
    </w:p>
    <w:p>
      <w:r>
        <w:t>Â Â Â Â Â Â Â Â  Die Fibromyalgie kann in diesem Zusammenhang nicht - wie dies insbesondere von Dr. I.___ angenommen wurde (Urk. 17/3 S. 2) - als chronische kÃ¶rperliche Begleiterkrankung betrachtet werden, da gerade deren (beziehungsweise derjenige einer alternativ oder zusÃ¤tzlich zu diagnostizierenden SchmerzverarbeitungsstÃ¶rung) invalidisierender Charakter zu beurteilen ist. Das chronische zervikovertebrale Schmerzsyndrom fÃ¼hrt zwar zu einer EinschrÃ¤nkung der ArbeitsfÃ¤higkeit (Urk. 13/48/17). Im Verlauf konnten diesem indes nur ein eingeschrÃ¤nkter Teil der aufgetretenen Schmerzen und EinschrÃ¤nkungen zugeschrieben werden (Urk. 13/39/8, 13/48/12, 17/4 S. 3). Im Weiteren kann fÃ¼r den Zeitpunkt des Einspracheentscheides noch nicht angenommen werden, dass alle therapeutischen Optionen ausgeschÃ¶pft waren, auch wenn von unbefriedigenden Behandlungsergebnissen berichtet wird (Urk. 17/3 S. 3). Sowohl die Ãrzte des G.___ wie auch jene der H.___ empfahlen die Gabe eines Antidepressivums, wovon sie einen gÃ¼nstigen Einfluss auf die leichte SchlafstÃ¶rung und auf die Schmerzwahrnehmung erwarteten (Urk. 13/48/20, 17/4 S. 3). Die Versicherte war bis zur KÃ¼ndigung der Arbeitsstelle per 31. Juli 2005 zeitweise in reduziertem Ausmass als Kassierin tÃ¤tig (Urk. 13/26/2). Im Zeitpunkt des Einspracheentscheides vom 19. Juli 2007 konnte damit noch nicht von einem sehr langen Krankheitsverlauf ausgegangen werden. Insgesamt sind die Kriterien weder gehÃ¤uft noch ausgeprÃ¤gt erfÃ¼llt und die SchmerzverarbeitungsstÃ¶rung oder Fibromyalgie kann nicht als invalidisierend betrachtet werden.</w:t>
      </w:r>
    </w:p>
    <w:p>
      <w:r>
        <w:t>6.4Â Â Â Â  Bei der Bemessung der ArbeitsfÃ¤higkeit im erwerblichen Bereich und der EinschrÃ¤nkungen im Haushalt sind damit nur die durch das zervikovertebrale Schmerzsyndrom ausgelÃ¶sten BeeintrÃ¤chtigungen zu berÃ¼cksichtigen. Was dessen Auswirkungen auf die ArbeitsfÃ¤higkeit anbelangt, stimmen die Beurteilungen der Ãrzte der J.___, des G.___ und der H.___ im Wesentlichen Ã¼berein. Es bestehen EinschrÃ¤nkungen im bisherigen Aufgabenbereich als Kassierin, wofÃ¼r eine 50%ige ArbeitsfÃ¤higkeit festgehalten wurde (Urk. 13/48/13, 17/4 S. 6). Bei der AusÃ¼bung von leidensangepassten TÃ¤tigkeiten ist nach gutachterlicher Auffassung von einer hÃ¶heren ArbeitsfÃ¤higkeit auszugehen. PD Dr. K.___ begrÃ¼ndet seine EinschÃ¤tzung, dass auch eine leichtere Arbeit in wechselnder Stellung eventuell nicht zu mehr als 50 % ausgeÃ¼bt werden kÃ¶nne, mit den chronischen Schmerzen und damit mit der von ihm diagnostizierten und fÃ¼r die Bestimmung der ArbeitsfÃ¤higkeit nicht zu berÃ¼cksichtigenden Fibromyalgie (Urk. 17/4 S. 6). GestÃ¼tzt auf die Beurteilung des G.___ ist von einer vollen ArbeitsfÃ¤higkeit in leidensangepassten TÃ¤tigkeiten auszugehen (Urk. 13/48/19). Inwieweit eine EinschrÃ¤nkung bei der HaushalttÃ¤tigkeit besteht, kann aufgrund der nachfolgenden ErwÃ¤gungen offen bleiben.</w:t>
      </w:r>
    </w:p>
    <w:p>
      <w:r>
        <w:t>7.Â Â Â Â Â Â  Die von der Beschwerdegegnerin festgesetzten Anteile von Erwerbs- und HaushalttÃ¤tigkeit von 75 % und 25 % werden von der BeschwerdefÃ¼hrerin nicht bestandet. Auch das neu unter Einrechnung des 13. Monatsgehaltes auf Fr. 37'518.- im Jahr 2005 festgesetzte Valideneinkommen bleibt in der Beschwerde zu Recht unbestritten (Urk. 1; vgl. noch Urk. 13/40/5; Urk. 13/57/1, 13/26/2, 13/26/8).</w:t>
      </w:r>
    </w:p>
    <w:p>
      <w:r>
        <w:t>Â Â Â Â Â Â Â Â  Beim Invalideneinkommen ist die Beschwerdegegnerin von den statistischen Angaben der Schweizerischen Lohnstrukturerhebung des Jahres 2004 (LSE 2004) ausgegangen und hat den Durchschnittslohn der Frauen bei der AusÃ¼bung von einfachen und repetitiven TÃ¤tigkeiten von Fr. 3'893.- gemÃ¤ss Tabelle TA1 (LSE 2004 S. 53) berÃ¼cksichtigt. Unter Umrechnung auf die betriebsÃ¼bliche wÃ¶chentliche Arbeitszeit von 41,6 Stunden (Die Volkswirtschaft 5/2009, Tabelle B9.2, S. 94) und unter BerÃ¼cksichtigung der Nominallohnentwicklung von 1 % (Die Volkswirtschaft 5/2009, Tabelle B10.2, S. 95) ergibt sich fÃ¼r das Jahr 2005 ein Einkommen von Fr. 49'070.50. Bei einer 75 %-TÃ¤tigkeit somit Fr. 36'802.90.</w:t>
      </w:r>
    </w:p>
    <w:p>
      <w:r>
        <w:t>Â Â Â Â Â Â Â Â  Die BeschwerdefÃ¼hrerin ist bei der AusÃ¼bung von leichten und gegebenenfalls mittelschweren TÃ¤tigkeiten insoweit weiter eingeschrÃ¤nkt, als diese zusÃ¤tzlich eine Wechselbelastung ermÃ¶glichen sollten und Zwangshaltungen des Kopfes und der HalswirbelsÃ¤ule zu vermeiden sind (Urk. 13/48/19, 17/4 S. 6). Damit rechtfertigt sich ein leidensbedingter Abzug und dieser ist auf 10 % festzulegen. Damit ergibt sich ein Invalideneinkommen von Fr. 33'122.60 (Fr. 36'802.90 abzÃ¼glich 10 %) und eine EinschrÃ¤nkung von 11,7 % (Fr. 37'518.- im VerhÃ¤ltnis zu Fr. 33'122.60). Der aus dem Erwerbsbereich resultierende InvaliditÃ¤tsgrad betrÃ¤gt 9 %.</w:t>
      </w:r>
    </w:p>
    <w:p>
      <w:r>
        <w:t>Â Â Â Â Â Â Â Â  Damit kann offen bleiben, wie hoch die EinschrÃ¤nkung in der HaushalttÃ¤tigkeit zu bemessen ist, da selbst bei vollstÃ¤ndiger EinschrÃ¤nkung mit einem anrechenbaren InvaliditÃ¤tsgrad von 25 % - wovon aufgrund der Ã¤rztlichen Beurteilungen klarerweise nicht auszugehen ist - , der rentenbegrÃ¼ndende InvaliditÃ¤tsgrad von 40 % nicht erreicht wird. Die Beschwerde ist abzuweisen.</w:t>
      </w:r>
    </w:p>
    <w:p>
      <w:r>
        <w:rPr>
          <w:b/>
        </w:rPr>
        <w:t>E. 8</w:t>
      </w:r>
    </w:p>
    <w:p>
      <w:r>
        <w:t>8.1Â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der BeschwerdefÃ¼hrerin aufzuerlegen.</w:t>
      </w:r>
    </w:p>
    <w:p>
      <w:r>
        <w:t>8.2Â Â Â Â  Der BeschwerdefÃ¼hrerin steht bei diesem Verfahrensausgang grundsÃ¤tzlich keine ProzessentschÃ¤digung zu. UnabhÃ¤ngig von einem allfÃ¤lligen Prozesserfolg sind aber die Kosten eines vom Versicherten selbst veranlassten Privatgutachtens vom Versicherer zu Ã¼bernehmen, wenn sich der medizinische Sachverhalt erst aufgrund des im kantonalen Beschwerdeverfahren beigebrachten Untersuchungsergebnisses schlÃ¼ssig feststellen lÃ¤sst und dem Versicherer insoweit eine Verletzung der ihm im Rahmen des Untersuchungsgrundsatzes obliegenden Pflicht zur rechtsgenÃ¼glichen SachverhaltsabklÃ¤rung vorzuwerfen ist (Art. 45 Abs. 1 ATSG; RKUV 2004 Nr. U 503 S. 186). Des von der BeschwerdefÃ¼hrerin veranlassten zusÃ¤tzlichen Gutachtens des H.___ bedurfte es wie aufgezeigt fÃ¼r die rechtsgenÃ¼gliche SachverhaltsabklÃ¤rung nicht. Der Antrag auf Kostenerstattung der Rechnungen im Gesamtbetrag von Fr. 6'941.25 ist demzufolge abzuweisen.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Der BeschwerdefÃ¼hrerin wird keine ProzessentschÃ¤digung zugesprochen.</w:t>
      </w:r>
    </w:p>
    <w:p>
      <w:r>
        <w:t>4.Â Â Â Â Â Â Â Â  Zustellung gegen Empfangsschein an:</w:t>
      </w:r>
    </w:p>
    <w:p>
      <w:r>
        <w:t>- Rechtsanwalt Arthur Schilter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