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IV.2007.01160 vom 22. Juni 2009</w:t>
      </w:r>
    </w:p>
    <w:p>
      <w:r>
        <w:t>ZH Sozialversicherungsgericht, 2009-06-22, DE</w:t>
      </w:r>
    </w:p>
    <w:p>
      <w:r>
        <w:rPr>
          <w:b/>
        </w:rPr>
        <w:t xml:space="preserve">Quelle: </w:t>
      </w:r>
      <w:r>
        <w:t>https://mcp.opencaselaw.ch/entscheid/zh_sozialversicherungsgericht_IV.2007.01160</w:t>
      </w:r>
    </w:p>
    <w:p>
      <w:r>
        <w:t>FR: ZH_SOZIALVERSICHERUNGSGERICHT IV.2007.01160 du 22 juin 2009</w:t>
      </w:r>
    </w:p>
    <w:p>
      <w:r>
        <w:t>IT: ZH_SOZIALVERSICHERUNGSGERICHT IV.2007.01160 del 22 giugno 2009</w:t>
      </w:r>
    </w:p>
    <w:p>
      <w:pPr>
        <w:pStyle w:val="Heading2"/>
      </w:pPr>
      <w:r>
        <w:t>Erwägungen</w:t>
      </w:r>
    </w:p>
    <w:p>
      <w:r>
        <w:rPr>
          <w:b/>
        </w:rPr>
        <w:t>E. 3</w:t>
      </w:r>
    </w:p>
    <w:p>
      <w:r>
        <w:t>3.1Â Â Â Â  Der abweisenden VerfÃ¼gung vom 29. Juni 2005 (Urk. 9/8) lagen im Wesentlichen die vertragsÃ¤rztliche Untersuchung vom 8. Februar 2005 durch den Medical Service (Urk. 9/6 S. 13-16) und der Bericht von Dr. med. B.___, Spezialarzt FMH fÃ¼r Allgemeine Medizin, vom 31. Mai 2005 (Urk. 9/6 S. 1-4) zu Grunde (vgl. Feststellungsblatt fÃ¼r den Beschluss vom 29. Juni 2005, Urk. 9/7).</w:t>
      </w:r>
    </w:p>
    <w:p>
      <w:r>
        <w:t>Â Â Â Â Â Â Â Â  Dr. med. C.___, Spezialarzt FMH fÃ¼r Innere Medizin, vom Medical Service diagnostizierte unspezifische lumbale RÃ¼ckenschmerzen sowie eine Chronifizierung derselben bei falschem SchmerzverstÃ¤ndnis mit VerÃ¤ngstigung und Katastrophisieren. Sodann bestand gemÃ¤ss Dr. C.___ in erster Linie das Ã¼bliche Problem einer wohl soziokulturell bedingten falschen EinschÃ¤tzung des Symptoms Schmerz. Eine BeschÃ¤ftigung in der Sortierung, wie das im Moment der Fall sei, sei zu 100 % mÃ¶glich. Die psychische Situation erscheine ziemlich unauffÃ¤llig. Hinweise fÃ¼r eine psychische Erkrankung im eigentlichen Sinne bestÃ¼nden nicht (Urk. 9/6 S. 13-16).</w:t>
      </w:r>
    </w:p>
    <w:p>
      <w:r>
        <w:t>Â Â Â Â Â Â Â Â  Der Allgemeinmediziner Dr. B.___ diagnostizierte ein chronisches lumbospondylogenes Syndrom rechts und hielt fest, dem BeschwerdefÃ¼hrer sei eine behinderungsangepasste TÃ¤tigkeit ganztags zumutbar (Urk. 9/6 S. 1-4).</w:t>
      </w:r>
    </w:p>
    <w:p>
      <w:r>
        <w:t>3.2Â Â Â Â  Der Neuanmeldung vom 23. MÃ¤rz 2007 lag unter anderen ein Bericht des UniversitÃ¤tsspitals F.___ (Rheumaklinik und Institut fÃ¼r Physikalische Medizin) Ã¼ber das "Arbeitsassessment ambulante arbeitsbezogene Rehabilitation" vom 6. November 2006 (Urk. 9/15 S. 38-50) bei. Es finden sich die folgenden aktiven Diagnosen (Urk. 9/15 S. 42):</w:t>
      </w:r>
    </w:p>
    <w:p>
      <w:r>
        <w:t>- Chronisches lumbospondylogenes Schmerzsyndrom, aktuell rechts;</w:t>
      </w:r>
    </w:p>
    <w:p>
      <w:r>
        <w:t>- Leichte WirbelsÃ¤ulenfehlhaltung und -fehlform;</w:t>
      </w:r>
    </w:p>
    <w:p>
      <w:r>
        <w:t>- Verdacht auf segmentale Dysfunktion lumbosakral, ISG-Dysfunktion rechts mÃ¶glich;</w:t>
      </w:r>
    </w:p>
    <w:p>
      <w:r>
        <w:t>- Trigger-Punkte gluteal, Beckenkamm rechts;</w:t>
      </w:r>
    </w:p>
    <w:p>
      <w:r>
        <w:t>- UnauffÃ¤lliges MRI der LWS (27.3.06), unauffÃ¤llige LWS-Funktionsaufnahmen (3/06), unauffÃ¤llige Skelettszintigraphie (1.5.06).</w:t>
      </w:r>
    </w:p>
    <w:p>
      <w:r>
        <w:t>Â Â Â Â Â Â Â Â  In der zusammenfassenden Beurteilung (Urk. 9/15 S. 40) wird ausgefÃ¼hrt, dass das Hauptproblem darin bestehe, dass sich der BeschwerdefÃ¼hrer auf die Schmerzen fixiere. Er zeige ein auffÃ¤lliges Schmerzverhalten in der Testsituation und das Ausmass der angegebenen SchmerzbeeintrÃ¤chtigung sei mit den klinischen Befunden nur unzureichend erklÃ¤rt. Das arbeitsbezogene relevante funktionelle Problem bestehe in einer verminderten Belastungstoleranz der LendenwirbelsÃ¤ule sowie einer ausgeprÃ¤gten Ãberempfindlichkeit auf BerÃ¼hrung im Lendenbereich. WÃ¤hrend der Hebeteste habe eine verminderte Armkraft sowie eine langsame abnehmende WirbelsÃ¤ulenstabilisation beobachtet werden kÃ¶nnen. Dadurch sei der Patient beim repetitiven Hantieren der PostsÃ¤cke vor allem in der SpÃ¤t- und Nachtschicht eingeschrÃ¤nkt. Die TÃ¤tigkeit als M.___angestellter im Schleppdienst sei ihm ganztags zumutbar, mit Belastungsreduktion (Heben Boden zu TaillenhÃ¶he maximal 17,5 kg selten am Tag, Heben Taillen- zu KopfhÃ¶he maximal 12,5 kg selten am Tag, Tragen vorne maximal 22,5 kg selten am Tag; Urk. 9/15 S. 40). Infolge Selbstlimitierung sei die Zumutbarkeit einer anderen TÃ¤tigkeit nicht genau beurteilbar; im Minimum kÃ¶nne jedoch von einer mittelschweren Arbeit ausgegangen werden (Urk. 9/15 S. 41). Als "medizinische Massnahmen" empfehle sich eine psychiatrische AbklÃ¤rung/Behandlung zur gemeinsamen Betreuung und gezielten Medikamenteneinstellung (Urk. 9/15 S. 41).</w:t>
      </w:r>
    </w:p>
    <w:p>
      <w:r>
        <w:t>Â Â Â Â Â Â Â Â  Das Kantonsspital D.___ hat in seinem Bericht vom 15. Januar 2007 (Urk. 9/15 S. 35-36) diese Diagnosen Ã¼bernommen und fÃ¼hrt aus, dass aufgrund der anamnestischen Angaben des Patienten, der Verlaufsanamnese und der erhobenen klinischen Befunde im Prinzip keine Ãnderung zur vorgenannten Diagnose eines chronischen lumbospondylogenen rechtsbetonten Schmerzsyndroms festzustellen sei.</w:t>
      </w:r>
    </w:p>
    <w:p>
      <w:r>
        <w:t>3.3Â Â Â Â  Dr. E.___, Spezialarzt FMH fÃ¼r Allgemeine Medizin, diagnostiziert in seinem Bericht vom 28. MÃ¤rz 2007 (Urk. 9/15 S. 7-9) ein chronisch rezidivierendes lumbovertebrales Schmerzsyndrom rechtsbetont bei Spondylarthrose L4/L5, L5/S1 mit engem Recessus lateralis L4/L5 sowie Fehlhaltung der LWS; ferner vor allem eine depressive Entwicklung mit somatischen Beschwerden bei/mit ungÃ¼nstigen psychosozialen VerhÃ¤ltnissen. GemÃ¤ss Dr. E.___ sind die verschiedensten Therapien (inklusive Langzeitphysiotherapie und fraktionierte peridurale Infiltrationen lumbal) durchgefÃ¼hrt worden, allerdings ohne anhaltende Wirkung. Die ungÃ¼nstigen psychosozialen VerhÃ¤ltnisse (Scheidung der ersten Ehe, ungÃ¼nstige aktuelle Situation [die jetzige Ehefrau und sein Kind mÃ¼ssten offensichtlich bald die Schweiz verlassen]) dÃ¼rften sich neben der Migrationproblematik negativ auf die Schmerzverarbeitung auswirken. Aufgrund des seit langem bestehenden Leidens und der mangelnden Ressourcen scheine die ArbeitsfÃ¤higkeit des BeschwerdefÃ¼hrers "ungÃ¼nstig" zu sein.</w:t>
      </w:r>
    </w:p>
    <w:p>
      <w:r>
        <w:t>3.4Â Â Â Â  Im Schreiben des Kantonsspitals D.___ an den Krankenversicherer des BeschwerdefÃ¼hrers vom 29. Juni 2007 (Urk. 3/4) finden sich folgende Diagnosen:</w:t>
      </w:r>
    </w:p>
    <w:p>
      <w:r>
        <w:t>Â Â Â Â Â Â Â Â  Chronisches lumbospondylogenes Schmerzsyndrom rechtsbetont mit/bei</w:t>
      </w:r>
    </w:p>
    <w:p>
      <w:r>
        <w:t>- gereizten Facettengelenken, segmentalen Dysfunktionen lumbosakral,</w:t>
      </w:r>
    </w:p>
    <w:p>
      <w:r>
        <w:t>- unauffÃ¤lliges MRI der LWS (27.3.06), unauffÃ¤llige LWS-Funktionsaufnahmen (3/06), unauffÃ¤llige Skelettszintigraphie (1.5.06),</w:t>
      </w:r>
    </w:p>
    <w:p>
      <w:r>
        <w:t>- leichte WirbelsÃ¤ulenfehlhaltung und -fehlform,</w:t>
      </w:r>
    </w:p>
    <w:p>
      <w:r>
        <w:t>- Trigger-Punkte gluteal, Beckenkamm rechts,</w:t>
      </w:r>
    </w:p>
    <w:p>
      <w:r>
        <w:t>- vor allem Entwicklung einer chronischen Schmerzkrankheit.</w:t>
      </w:r>
    </w:p>
    <w:p>
      <w:r>
        <w:t>Â Â Â Â Â Â Â Â  Das chronische lumbospondylogene Schmerzsyndrom habe sich mÃ¶glicherweise zu einer chronischen Schmerzkrankheit ausgeweitet. Es erfolge daher die DurchfÃ¼hrung eines multimodalen therapeutischen Konzeptes, das einerseits ein kÃ¶rperliches Training im Rahmen einer medizinischen Trainingstherapie, medikamentÃ¶s-analgetische Massnahmen, Co-Analgetika zur Schmerzdistanzierung und eine verhaltenstherapeutisch ausgerichtete Psychotherapie am IPW beinhalte.</w:t>
      </w:r>
    </w:p>
    <w:p>
      <w:r>
        <w:rPr>
          <w:b/>
        </w:rPr>
        <w:t>E. 4</w:t>
      </w:r>
    </w:p>
    <w:p>
      <w:r>
        <w:t>Â Â Â Â Â  Ein Vergleich der medizinischen VerhÃ¤ltnisse bei Erlass der rechtskrÃ¤ftigen leistungsabweisenden VerfÃ¼gung (vom 29. Juni 2005) mit den nach der Neuanmeldung (vom 23. MÃ¤rz 2007) erhobenen klinischen Befunden und Diagnosen (insbes. Urk. 9/15 S. 36) zeigt, dass sich der Gesundheitszustand namentlich in Bezug auf das festgestellte chronische lumbospondylogene rechtsbetonte Schmerzsyndrom (Urk. 9/6 S. 1-4, Urk. 9/6 S. 13-16) nicht wesentlich verÃ¤ndert hat. Hingegen legte der BeschwerdefÃ¼hrer anlÃ¤sslich des Ende 2006 durchgefÃ¼hrten Arbeitsassessments - bei an sich guter Leistungsbereitschaft - ein auffÃ¤lliges Schmerzverhalten an den Tag und gab in der Testsituation eine mit den klinischen Befunden nur unzureichend erklÃ¤rbare SchmerzbeeintrÃ¤chtigung an (Bericht der Rheumaklinik des Kantonsspitals D.___ vom 6. November 2006, Urk. 9/15 S. 40). In der Folge war seitens der gleichen Klinik von einer (mÃ¶glichen) chronischen Schmerzkrankheit und einer deswegen eingeleiteten multimodalen Therapie (inklusive verhaltenstherapeutisch ausgerichteter Psychotherapie) die Rede (Urk. 3/4).</w:t>
      </w:r>
    </w:p>
    <w:p>
      <w:r>
        <w:t>Â Â Â Â Â Â Â Â  Bestehen Anzeichen fÃ¼r ein psychisches Leiden, so verlangt die Rechtsprechung im Hinblick auf die Frage, ob in der Tat eine krankheitswertige psychische StÃ¶rung vorliegt und bejahendenfalls, ob eine psychische KomorbiditÃ¤t beziehungsweise weitere UmstÃ¤nde gegeben sind, welche eine SchmerzbewÃ¤ltigung intensiv und konstant behindern (Erw. 1.3 hievor), im Regelfall eine psychiatrische Begutachtung (vgl. BGE 130 V 352 Erw. 2.2.2), die hier nachzuholen ist. Bei anhaltenden SchmerzstÃ¶rungen ist zu beachten, dass diese wesentlich durch psychosoziale Probleme und/oder emotionale Konflikte verursacht werden (vgl. BGE 130 V 396 Erw. 6.1). Dabei ist zu differenzieren: Soweit psychosoziale und soziokulturelle Faktoren selbstÃ¤ndig und insofern direkte Ursache der EinschrÃ¤nkung der ArbeitsfÃ¤higkeit sind, liegt keine Krankheit im Sinne der Invalidenversicherung vor. Wenn und soweit solche UmstÃ¤nde zu einer eigentlichen BeeintrÃ¤chtigung der psychischen IntegritÃ¤t fÃ¼hren, indem sie einen verselbstÃ¤ndigten Gesundheitsschaden aufrechterhalten oder den Wirkungsgrad seiner - unabhÃ¤ngig von den invaliditÃ¤tsfremden Elementen bestehenden - Folgen verschlimmern, kÃ¶nnen sie sich mittelbar invaliditÃ¤tsbegrÃ¼ndend auswirken (vgl. Urteil des Bundesgerichts in Sachen K. vom 3. April 2009, 9C_45/2009, Erw. 3).</w:t>
      </w:r>
    </w:p>
    <w:p>
      <w:r>
        <w:t>Â Â Â Â Â Â Â Â  Vor einer RÃ¼ckweisung an die Verwaltung, damit diese ein psychiatrisches Gutachten einhole, kann es zwar mitunter angezeigt sein, durch eine antizipierte und summarische PrÃ¼fung der rechtsprechungsgemÃ¤ss (BGE 131 V 49 und 130 V 352; Erw. 1.3 hievor) statuierten Kriterien zu klÃ¤ren, ob auch dann, wenn sich der in Frage kommende Gesundheitsschaden einer somatoformen SchmerzstÃ¶rung bestÃ¤tigen sollte, gleichwohl keine Leistungspflicht der Invalidenversicherung bestÃ¼nde, weil sich die Ãberwindung der Folgen des psychogenen Teils des Schmerzleidens im Einzelfall jedenfalls als zumutbar erwiese (vgl. Urteil des Bundesgerichts in Sachen H. vom 8. Mai 2007, I 274/06, Erw. 3.3). Nach derzeitiger Aktenlage ist hier jedoch eine ausnahmsweise unÃ¼berwindbare Schmerzproblematik nicht von vornherein auszuschliessen (vgl. etwa die von Dr. E.___ erwÃ¤hnte depressive Entwicklung, die verschiedenen erfolglosen Therapien sowie mangelnden Ressourcen; das UniversitÃ¤tsspital F.___ und das Kantonsspital D.___ empfahlen eine psychiatrische AbklÃ¤rung/Behandlung respektive eine verhaltenstherapeutisch ausgerichtete Psychotherapie).</w:t>
      </w:r>
    </w:p>
    <w:p>
      <w:r>
        <w:t>Â Â Â Â Â Â Â Â  Bei diesen Gegebenheiten kann von einer nÃ¤heren Auseinandersetzung mit der beschwerdeweise gerÃ¼gten Verletzung des rechtlichen GehÃ¶rs durch die Verwaltung abgesehen werden.</w:t>
      </w:r>
    </w:p>
    <w:p>
      <w:r>
        <w:rPr>
          <w:b/>
        </w:rPr>
        <w:t>E. 5</w:t>
      </w:r>
    </w:p>
    <w:p>
      <w:r>
        <w:t>5.1Â Â Â Â  Das Verfahren ist gemÃ¤ss Art. 69 Abs. 1 bis IVG kostenpflichtig und die Beschwerdegegnerin hat als unterliegende Partei die mit Fr. 600.- zu bemessende Gerichtskosten zu tragen.</w:t>
      </w:r>
    </w:p>
    <w:p>
      <w:r>
        <w:t>5.2Â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Unter BerÃ¼cksichtigung dieser GrundsÃ¤tze ist der BeschwerdefÃ¼hrerin eine ProzessentschÃ¤digung von Fr. 2'200.- (inkl. Barauslagen und Mehrwertsteuer) zuzusprechen.</w:t>
      </w:r>
    </w:p>
    <w:p>
      <w:r>
        <w:t>Das Gericht erkennt:</w:t>
      </w:r>
    </w:p>
    <w:p>
      <w:r>
        <w:t>1.Â Â Â Â Â Â Â Â  Die Beschwerde wird in dem Sinne gutgeheissen, dass die angefochtene VerfÃ¼gung vom 10. Juli 2007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2Â200.-- (inkl. Barauslagen und MWSt) zu bezahlen.</w:t>
      </w:r>
    </w:p>
    <w:p>
      <w:r>
        <w:t>4.Â Â Â Â Â Â Â Â  Zustellung gegen Empfangsschein an:</w:t>
      </w:r>
    </w:p>
    <w:p>
      <w:r>
        <w:t>- Rechtsanwalt Peter Bolzli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