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IV.2007.01123 vom 31. August 2009</w:t>
      </w:r>
    </w:p>
    <w:p>
      <w:r>
        <w:t>ZH Sozialversicherungsgericht, 2009-08-31, DE</w:t>
      </w:r>
    </w:p>
    <w:p>
      <w:r>
        <w:rPr>
          <w:b/>
        </w:rPr>
        <w:t xml:space="preserve">Quelle: </w:t>
      </w:r>
      <w:r>
        <w:t>https://mcp.opencaselaw.ch/entscheid/zh_sozialversicherungsgericht_IV.2007.01123</w:t>
      </w:r>
    </w:p>
    <w:p>
      <w:r>
        <w:t>FR: ZH_SOZIALVERSICHERUNGSGERICHT IV.2007.01123 du 31 août 2009</w:t>
      </w:r>
    </w:p>
    <w:p>
      <w:r>
        <w:t>IT: ZH_SOZIALVERSICHERUNGSGERICHT IV.2007.01123 del 31 agosto 2009</w:t>
      </w:r>
    </w:p>
    <w:p>
      <w:pPr>
        <w:pStyle w:val="Heading2"/>
      </w:pPr>
      <w:r>
        <w:t>Erwägungen</w:t>
      </w:r>
    </w:p>
    <w:p>
      <w:r>
        <w:rPr>
          <w:b/>
        </w:rPr>
        <w:t>E. 3</w:t>
      </w:r>
    </w:p>
    <w:p>
      <w:r>
        <w:t>3.1Â Â Â Â  Der damalige Hausarzt der BeschwerdefÃ¼hrerin, Dr. med. L.___, Ã¼berwies sie im November 2002 an Dr. med. M.___, Spezialarzt fÃ¼r Dermatologie und Venerologie sowie Allergologie und Phlebologie. Dr. M.___ diagnostizierte aufgrund der zwischen dem 20. November und dem 3. Dezember 2002 durchgefÃ¼hrten Untersuchungen (vgl. Bericht vom 13. Dezember 2002; Urk. 7/9) ein Asthma bronchiale allergicum bei Sensibilisierung auf Wildseide und Rhinitis allergica (Heu). Im MÃ¤rz 2003 (Urk. 7/6) suchte die BeschwerdefÃ¼hrerin Dr. med. N.___, Institut fÃ¼r angewandte Biologie, auf. Mit Auswirkung auf die ArbeitsfÃ¤higkeit diagnostizierte er eine multiple Chemikalien-SensibilitÃ¤t (MCS) von vermutlich chronischer Amalgam-Toxikose und schÃ¤tzte den Zustand als besserungsfÃ¤hig ein. Dem Bericht des O.___ vom 21. Oktober 2003 (Urk. 7/9) sind als Diagnosen eine Sensibilisierung (Typ I) auf GrÃ¤serpollen-Mischung, Eschenpollen, Eiche, Olive und Eigenstaub (Matratze und Staubsack) sowie ein Asthma bronchiale zu entnehmen. GemÃ¤ss der Beurteilung fanden sich die erwÃ¤hnten Sensibilisierungen, doch sei die Prick-Testung auf Zeitungspapier negativ verlaufen. Die Lungenfunktion hingegen habe eine reversible bronchiale Obstruktion gezeitigt, welche mit einem leichten Asthma bronchiale vereinbar sei. Die Methacholinprovokationstestung habe eine starke bronchiale HyperreagibilitÃ¤t ergeben. Der Lungenspezialist, Dr. med. I.___, untersuchte die BeschwerdefÃ¼hrerin am 19. Januar, 16. Februar und 8. MÃ¤rz 2004. GemÃ¤ss seinem Bericht vom 5. April 2004 (Urk. 7/16) ergab die klinische Untersuchung keine AuffÃ¤lligkeiten. Unter anderem erschienen die NasennebenhÃ¶hlen frei belÃ¼ftet, und es bestanden keine Schleimhautpolster und keine Sekretspiegel. Die LungenfunktionsprÃ¼fung wurde am 19. Januar 2004 durchgefÃ¼hrt und am 16. Februar 2004 wiederholt. Aufgrund der wesentlich verbesserten Kooperation resultierten bei der zweiten PrÃ¼fung normale statische und dynamische Lungenvolumina und eine unauffÃ¤llige Darstellung der Flussvolumenkurve. Die Methacholin-Provokation, welche ebenfalls zweimal habe durchgefÃ¼hrt werden mÃ¼ssen, habe eine schwere bronchiale HyperreagibilitÃ¤t, vollstÃ¤ndig reversibel auf Beta2-Stimulation ergeben. Nach der Inhalation von Berotec habe die Versicherte Ã¼ber Herzklopfen und Zittern der ExtremitÃ¤ten geklagt. Dr. I.___ stellte folgende Diagnose: schwere bronchiale HyperreagibilitÃ¤t, anamnestisch leichtes Asthma bronchiale wahrscheinlich, leichte respiratorische Partialinsuffizienz, klinisch irrelevant, Typ I Sensibilisierung auf GrÃ¤serpollenmischung, Eschenpollen, Eiche, Olive und Hauseigenstaub, arterielle Hypertonie und Verdacht auf schwere, wahrscheinlich reaktive depressive Entwicklung mit ausgeprÃ¤gter Somatisierungstendenz bei langjÃ¤hriger beruflicher und privater Frustration; Differentialdiagnose: multiples chemisches SensitivitÃ¤ts-Syndrom.</w:t>
      </w:r>
    </w:p>
    <w:p>
      <w:r>
        <w:t>3.2Â Â Â Â  Dem pneumologischen Untergutachten vom 20. Oktober 2006 sind die Diagnosen eines Asthma bronchiale und multiplen Allergien zu entnehmen sowie eine arterielle Hypertonie und depressive StÃ¶rungen. Dres. P.___ und Q.___, Gutachter Pneumologie, J.___, stellten leichte obstruktive VentilationsstÃ¶rungen fest, welche jedoch vollstÃ¤ndig reversibel seien nach Inhalation eines kurzwirksamen Bronchodilators. Aus pneumologischer Sicht bestehe keine EinschrÃ¤nkung der ArbeitsfÃ¤higkeit, jedoch bedinge eine leidensangepasste TÃ¤tigkeit keine Allergieexposition.</w:t>
      </w:r>
    </w:p>
    <w:p>
      <w:r>
        <w:t>Â Â Â Â Â Â Â Â  Zusammenfassend ist festzustellen, dass sich die Ãrzte in diagnostischer Hinsicht einig sind. Demnach reagiert die BeschwerdefÃ¼hrerin stark allergisch auf verschiedene Pollen, aber auch auf Wildseide und Hausstaub, und dadurch werden Atembeschwerden ausgelÃ¶st, welche die Ãrzte als leichtes Bronchialasthma bezeichneten. Die ArbeitsfÃ¤higkeit der BeschwerdefÃ¼hrerin wurde seitens der Ãrzte jedoch unterschiedlich eingeschÃ¤tzt, doch sowohl Dr. I.___ attestierte der BeschwerdefÃ¼hrerin eine vollstÃ¤ndige ArbeitsfÃ¤higkeit wie auch die Lungenspezialisten des K.___s und die Ãrzte des O.___. Demnach besteht aus somatischer Sicht in einer leidensangepassten TÃ¤tigkeit eine vollstÃ¤ndige ArbeitsfÃ¤higkeit.</w:t>
      </w:r>
    </w:p>
    <w:p>
      <w:r>
        <w:t>3.3Â Â Â Â Â Â Â Â  BezÃ¼glich der psychischen Beschwerden hÃ¤lt das K.___ im psychiatrischen Fachgutachten vom 23. Oktober 2006 fest, es seien keine SinnestÃ¤uschungen oder Ich-StÃ¶rungen eruierbar, jedoch bestÃ¼nden wahnhafte Komponenten bezÃ¼glich einer mÃ¶glichen Vergiftung wÃ¤hrend der TÃ¤tigkeit der Versicherten bei der H.___. GestÃ¼tzt auf die Untersuchung diagnostizierte Dr. med. S.___, Psychiatrie und Psychotherapie, eine Dysthymia (F34.1). Obschon phobische und wahnhafte Anteile im GesprÃ¤ch vorhanden seien, kÃ¶nne daraus keine eigenstÃ¤ndige Diagnose abgeleitet werden. Eine geregelte Tagesstruktur wÃ¼rde die Versicherte stabilisieren, weshalb von einer 60 - 80%igen ArbeitsfÃ¤higkeit ausgegangen werden kÃ¶nne.</w:t>
      </w:r>
    </w:p>
    <w:p>
      <w:r>
        <w:t>3.4Â Â Â Â  Im Gesamtgutachten ging Dr. med. T.___, Innere Medizin, gestÃ¼tzt auf seine Untersuchungen und die der FachÃ¤rzte von einer insgesamt 80%igen ArbeitsfÃ¤higkeit aus. Dies begrÃ¼ndete er damit, dass er keine Befunde habe erheben kÃ¶nnen und die Pneumologen ebenfalls von einer 100%igen ArbeitsfÃ¤higkeit ausgingen. So seien wÃ¤hrend der klinischen Untersuchung keine spastischen AtemgerÃ¤usche zu hÃ¶ren gewesen und die Versicherte habe seit 2 Jahren keinerlei spezifische Therapie mehr durchgefÃ¼hrt, noch habe sie inhalative Steroide oder Sympathomimetika eingenommen. Sodann seien die anderen geklagten Beschwerden, wie Angespanntheit, Herzrasen, DruckgefÃ¼hl und VisusstÃ¶rungen durchaus durch die deutlich erhÃ¶hten Blutdruckwerte erklÃ¤rbar. Die bereits wiederholt diagnostizierte Hypertonie sei ebenfalls seit zwei Jahren unbehandelt. Ausgehend von der Diagnose einer Dysthymia und der Tatsache, dass die Versicherte ein eigenwilliges Krankheitskonzept habe, sich die Diagnose einer schweren reaktiven Depression jedoch nicht stellen lasse und mÃ¶gliche Therapien fÃ¼r die objektivierbaren Befunde nicht in Anspruch genommen wÃ¼rden, bestehe insgesamt eine 80%ige ArbeitsfÃ¤higkeit. Damit wurde im Gesamtgutachten an den oberen Wert der ArbeitsfÃ¤higkeitseinschÃ¤tzung aus dem psychiatrischen Teilgutachten angeknÃ¼pft, was keine Diskrepanz darstellt, zumal aus der Gesamtbeurteilung die EinschÃ¤tzung schlÃ¼ssig ist. Bei diesem Hintergrund erÃ¼brigen sich auch weitere medizinische AbklÃ¤rungen, denn das Gutachten macht deutlich, dass es der Versicherten auf dem Land und in C.___ gut geht, hingegen treten Symptome im Alltag auf. Insbesondere wÃ¼rden weitere Untersuchungen bezÃ¼glich Allergien nichts bringen, denn unbestrittenermassen leidet die BeschwerdefÃ¼hrerin an Allergien. Vielmehr ist der Frage nach der zumutbaren ArbeitsfÃ¤higkeit im Zusammenhang mit den Allergien besondere Relevanz beizumessen. So wurde bereits anlÃ¤sslich der Untersuchung vom 21. Oktober 2003 festgehalten, aus allergologischer Sicht sei die Versicherte zu 100 % arbeitsfÃ¤hig. Auch im Medas Gutachten wird auf die beklagten Allergien eingegangen, denn Dr. T.___ fÃ¼hrte aus, in der bisherigen TÃ¤tigkeit bestehe eine 100%ige ArbeitsunfÃ¤higkeit, es sei eine Staub- und Pollenexposition zu vermeiden und es wÃ¼rden nur Arbeiten in gut gelÃ¼fteten RÃ¤umen oder im Freien in Frage kommen. Indem die IV-Stelle nicht nur ein psychiatrisches, sondern auch ein somatisches Gutachten einholte, trug sie der AbklÃ¤rungspflichtÂ  bezÃ¼glich Allergien ausreichend Rechnung. Entgegen der Auffassung in der Beschwerde leuchtet das Gutachten insgesamt in der Darlegung der medizinischen ZusammenhÃ¤nge und in der Beurteilung der medizinischen Situation ein, und die darin gezogenen Schlussfolgerungen sind begrÃ¼ndet. Es erfÃ¼llt alle rechtsprechungsgemÃ¤ss erforderlichen Kriterien (vgl. BGE 125 V 353 Erw. 3a, 122 V 160 Erw. 160 Erw. 1c) fÃ¼r beweiskrÃ¤ftige Ã¤rztliche Entscheidungsgrundlagen, weshalb darauf abgestellt werden kann.</w:t>
      </w:r>
    </w:p>
    <w:p>
      <w:r>
        <w:t>4.Â Â Â Â Â Â  Beim Einkommensvergleich ging die Verwaltung von einem unbestrittenen Validen- und Invalideneinkommen von Fr. 56'742.- respektive Fr. 39'257.- aus (Urk. 2). Den vorgebrachten Argumenten der BeschwerdefÃ¼hrerin trug sie in dem Sinne Rechnung, dass sie einen leidensbedingten Abzug von 15 % vornahm und so zum Invalideneinkommen von Fr. 33'368.- gelangte. Der Abzug von 15 % liegt im Rahmen des von der Verwaltung korrekt ausgeÃ¼bten Ermessens und ist daher nicht zu beanstanden; fÃ¼r den von der BeschwerdefÃ¼rherin verlangten Maximalabzug von 25 % besteht bei diesem Leiden mit relativ geringer Auswirkung auf die ArbeitsfÃ¤higkeit kein Raum. Der resultierende InvaliditÃ¤tsgrad von 41 % und der Anspruch auf eine Viertelsrente ab 1. Oktober 2003 ist demnach rechtens.</w:t>
      </w:r>
    </w:p>
    <w:p>
      <w:r>
        <w:t>Â</w:t>
      </w:r>
    </w:p>
    <w:p>
      <w:r>
        <w:t>5.Â Â Â Â Â Â</w:t>
      </w:r>
    </w:p>
    <w:p>
      <w:r>
        <w:t>5.1Â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800.-- anzusetzen und entsprechend dem Ausgang des Verfahrens der BeschwerdefÃ¼hrerin aufzuerlegen, zufolge der GewÃ¤hrung der unentgeltlichen ProzessfÃ¼hrung jedoch einstweilen auf die Gerichtskasse zu nehmen.</w:t>
      </w:r>
    </w:p>
    <w:p>
      <w:r>
        <w:t>5.2Â Â Â Â  Der unentgeltlichen Rechtsvertreterin, RechtsanwÃ¤ltin Marina Kreutzmann, steht bei diesem Verfahrensausgang eine EntschÃ¤digung aus der Gerichtskasse zu. Mit Honorarnote vom 17. August 2009 machte sie einen Aufwand von gesamthaft 25,3 Stunden sowie Barauslagen von Fr. 131.80 geltend (Urk. 11). In diesem Aufwand seien auch die BemÃ¼hungen enthalten, die sie als unentgeltliche Rechtsvertreterin nach der RÃ¼ckweisung im vorinstanzlichen Verfahren getÃ¤tigt habe (Urk. 10). Diese vorinstanzlich getÃ¤tigen Aufwendungen sind indes nicht gegenÃ¼ber dem Gericht, sondern gegenÃ¼ber der Beschwerdegegnerin geltend zu machen (vgl. Urteil des Sozialversicherungsgerichts in Sachen vom T. vom 11. MÃ¤rz 2005, IV.2005.00032, Erw. 1.2). Damit sind nur die Aufwendungen und Auslagen zu berÃ¼cksichtigen, die seit dem 2. Juli 2007 angefallen sind. Im Weiteren wurde zwischen dem 11. April 2008 und dem 18. MÃ¤rz 2009 Aufwand angefÃ¼hrt, der nicht erkennbar mit dem vorliegenden Verfahren in direktem Zusammenhang steht (Urk. 11 S. 2). Nach Abzug dieser BemÃ¼hungen verbleiben ein Stundenaufwand seit 2. Juli 2007 von 8,8 Stunden und Barauslagen von Fr. 52.30. Dieser Aufwand ist der Sache angemessen und die EntschÃ¤digung belÃ¤uft sich beim Stundenansatz von Fr. 200.-- auf Fr. 1'950.- (8,8 x Fr. 200.-- = Fr. 1'760.- zuzÃ¼glich Barauslagen von Fr. 52.30 = Fr. 1'812.30 zuzÃ¼glich Mehrwertsteuer von 7,6 %).</w:t>
      </w:r>
    </w:p>
    <w:p>
      <w:r>
        <w:t>Das Gericht erkennt:</w:t>
      </w:r>
    </w:p>
    <w:p>
      <w:r>
        <w:t>1.Â Â Â Â Â Â Â Â  Die Beschwerde wird abgewiesen.</w:t>
      </w:r>
    </w:p>
    <w:p>
      <w:r>
        <w:t>2.Â Â Â Â Â Â Â Â  Die Gerichtskosten von Fr. 800.-- werden der BeschwerdefÃ¼hrerin auferlegt, jedoch zufolge GewÃ¤hrung der unentgeltlichen ProzessfÃ¼hrung einstweilen auf die Gerichtskasse genommen.</w:t>
      </w:r>
    </w:p>
    <w:p>
      <w:r>
        <w:t>3.Â Â Â Â Â Â Â Â  Die unentgeltliche Rechtsvertreterin der BeschwerdefÃ¼hrerin, RechtsanwÃ¤ltin Marina Kreutzmann, ZÃ¼rich, wird mit Fr. 1'950.-- (inkl. Barauslagen und MWSt) aus der Gerichtskasse entschÃ¤digt. Die BeschwerdefÃ¼hrerin wird Â auf Â§ 92 ZPO hingewiesen.</w:t>
      </w:r>
    </w:p>
    <w:p>
      <w:r>
        <w:t>4.Â Â Â Â Â Â Â Â Â Â  Zustellung gegen Empfangsschein an:</w:t>
      </w:r>
    </w:p>
    <w:p>
      <w:r>
        <w:t>- RechtsanwÃ¤ltin Marina Kreutzmann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