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IV.2007.01098 vom 23. Februar 2009</w:t>
      </w:r>
    </w:p>
    <w:p>
      <w:r>
        <w:t>ZH Sozialversicherungsgericht, 2009-02-23, DE</w:t>
      </w:r>
    </w:p>
    <w:p>
      <w:r>
        <w:rPr>
          <w:b/>
        </w:rPr>
        <w:t xml:space="preserve">Quelle: </w:t>
      </w:r>
      <w:r>
        <w:t>https://mcp.opencaselaw.ch/entscheid/zh_sozialversicherungsgericht_IV.2007.01098</w:t>
      </w:r>
    </w:p>
    <w:p>
      <w:r>
        <w:t>FR: ZH_SOZIALVERSICHERUNGSGERICHT IV.2007.01098 du 23 février 2009</w:t>
      </w:r>
    </w:p>
    <w:p>
      <w:r>
        <w:t>IT: ZH_SOZIALVERSICHERUNGSGERICHT IV.2007.01098 del 23 febbraio 2009</w:t>
      </w:r>
    </w:p>
    <w:p>
      <w:pPr>
        <w:pStyle w:val="Heading2"/>
      </w:pPr>
      <w:r>
        <w:t>Erwägungen</w:t>
      </w:r>
    </w:p>
    <w:p>
      <w:r>
        <w:rPr>
          <w:b/>
        </w:rPr>
        <w:t>E. 2</w:t>
      </w:r>
    </w:p>
    <w:p>
      <w:r>
        <w:t>2.1Â Â Â Â  Die IV-Stelle hielt in der angefochtenen VerfÃ¼gung fest, dass sich der Gesundheitszustand des BeschwerdefÃ¼hrers soweit verbessert habe, dass ihm ab dem 5. Dezember 2006 die Aufnahme einer behinderungsangepassten TÃ¤tigkeit, wie zum Beispiel Verpackungs-, BestÃ¼ckungs- oder Kontrollarbeiten zu 100 % zumutbar sei. Nach einem behinderungsbedingten Abzug von 10 % ergebe sich ein nicht rentenberechtigender InvaliditÃ¤tsgrad von 22 % (Urk. 2). Dagegen macht der BeschwerdefÃ¼hrer geltend, dass sich sein Gesundheitszustand drastisch verschlechtert habe. Er sei zu 100 % arbeitsunfÃ¤hig, was durch die eingereichten Gutachten belegt werde (Urk. 1).</w:t>
      </w:r>
    </w:p>
    <w:p>
      <w:r>
        <w:t>2.2Â Â Â Â  Strittig und zu prÃ¼fen ist die Frage, ob sich der Gesundheitszustand des BeschwerdefÃ¼hrers seit dem 1. August 2006 verbessert hat und ihm eine ArbeitstÃ¤tigkeit zumutbar ist.</w:t>
      </w:r>
    </w:p>
    <w:p>
      <w:r>
        <w:rPr>
          <w:b/>
        </w:rPr>
        <w:t>E. 3</w:t>
      </w:r>
    </w:p>
    <w:p>
      <w:r>
        <w:t>3.1Â Â Â Â  Im Arztbericht von Dr. med. C.___, Spezialarzt FMH fÃ¼r Neurologie, vom 13. MÃ¤rz 2006 (Urk. 8/9) werden epileptische AnfÃ¤lle mit Bewusstseinsverlust als Diagnose mit Auswirkung auf die ArbeitsfÃ¤higkeit festgehalten. In der zuletzt ausgeÃ¼bten TÃ¤tigkeit als Chauffeur sei der BeschwerdefÃ¼hrer seit dem 1. Oktober 2005 bis auf weiteres zu 100 % arbeitsunfÃ¤hig. Sodann fÃ¼hrt Dr. C.___ aus, dass der Gesundheitszustand stationÃ¤r sei und berufliche Massnahmen angezeigt seien.</w:t>
      </w:r>
    </w:p>
    <w:p>
      <w:r>
        <w:t>3.2Â Â Â Â  Im Arztbericht von Dr. med. D.___, SpezialÃ¤rztin FMH fÃ¼r Neurologie, vom 15. MÃ¤rz 2006 (Urk. 8/10) werden folgenden Diagnosen mit Auswirkung auf die ArbeitsfÃ¤higkeit gestellt: Anfallsartige StÃ¶rungen, hÃ¶chstwahrscheinlich epileptisch, am ehesten fokal-komplexe epileptische AnfÃ¤lle, erstmals vor 12 Jahren, dann vor 4 Jahren, jetzt hÃ¤ufig; Magencarcinom, Status nach Operation, Radiotherapie und Chemotherapie. Als Diagnose ohne Auswirkung auf die ArbeitsfÃ¤higkeit fÃ¼hrt Dr. D.___ eine reaktive depressive Entwicklung an. In der bisher ausgeÃ¼bten TÃ¤tigkeit sei der BeschwerdefÃ¼hrer seit etwa Juni 2005 bis auf weiteres zu 100 % arbeitsunfÃ¤hig. Sein Gesundheitszustand sei aktuell stationÃ¤r, eventuell besserungsfÃ¤hig.</w:t>
      </w:r>
    </w:p>
    <w:p>
      <w:r>
        <w:t>Â Â Â Â Â Â Â Â  In ihrem Bericht vom 24. August 2006 (Urk. 8/19) fÃ¼hrt Dr. D.___ aus, dass der BeschwerdefÃ¼hrer in seiner angestammten TÃ¤tigkeit zu 100 % arbeitsunfÃ¤hig sei. In einer angepassten TÃ¤tigkeit (ohne FÃ¼hren eines Fahrzeuges, Arbeiten auf einem GerÃ¼st beziehungsweise in der HÃ¶he sowie ohne das Bedienen von gefÃ¤hrlichen Maschinen wie SÃ¤gemaschinen) wÃ¤re erÂ  theoretisch zu 50 % arbeitsfÃ¤hig. Solange er aber AnfÃ¤lle habe, sei auch dies kaum realistisch. BezÃ¼glich einer Aussage zur ArbeitsfÃ¤higkeit sei es daher noch zu frÃ¼h.</w:t>
      </w:r>
    </w:p>
    <w:p>
      <w:r>
        <w:t>3.3Â Â Â Â  Im Bericht des G.___ Epilepsie-Zentrums vom 5. Februar 2007 (Urk. 8/22 S. 2-6) wird festgehalten, dass der BeschwerdefÃ¼hrer vom 20. November 2006 bis am 5. Dezember 2006 hospitalisiert war, und werden folgende Diagnosen gestellt:</w:t>
      </w:r>
    </w:p>
    <w:p>
      <w:r>
        <w:t>- Vermutlich symptomatische Epilepsie mit komplex-fokalen und sekundÃ¤r generalisierten epileptischen AnfÃ¤llen am ehesten links ozipitalen Ursprunges (ICD 10: G40.2);</w:t>
      </w:r>
    </w:p>
    <w:p>
      <w:r>
        <w:t>- Magencarcinom pT2, N2, M0, G3, R1. Erstdiagnose Februar 2005 mit Status nach Operation, Radiatio- und Chemotherapie ;</w:t>
      </w:r>
    </w:p>
    <w:p>
      <w:r>
        <w:t>- Verdacht auf vaskulÃ¤r bedingte Leukenzephalopathie;</w:t>
      </w:r>
    </w:p>
    <w:p>
      <w:r>
        <w:t>- Verdacht auf Polyneuropathie</w:t>
      </w:r>
    </w:p>
    <w:p>
      <w:r>
        <w:t>- HerzrhythmusstÃ¶rung unklarer klinischer Relevanz</w:t>
      </w:r>
    </w:p>
    <w:p>
      <w:r>
        <w:t>Â Â Â Â Â Â Â Â  Sodann wird im Bericht ausgefÃ¼hrt, dass die GrÃ¼nde fÃ¼r das Versagen der bisherigen antiepileptischen Therapie unklar seien. Man gehe von einer unzureichender Wirkung der bisherigen Therapie in der bisherigen Dosierung aus. Nach einer ErhÃ¶hung der Lamotrigin-Dosis auf 500 mg tÃ¤glich, sei der BeschwerdefÃ¼hrer bis zum Austritt anfallsfrei geblieben. Bei weiteren AnfÃ¤llen kÃ¶nnte eine weitere Dosissteigerung bis zur individuellen VertrÃ¤glichkeitsgrenze erfolgen. Man habe kardiale AuffÃ¤lligkeiten beobachtet, welche durchaus das tagsÃ¼ber Ã¼ber mehr als eine Stunde anhaltende SchwÃ¤chegefÃ¼hl und den Schwindel erklÃ¤ren kÃ¶nnten. Es werde eine zeitnahe kardiologische Untersuchung empfohlen. Weiter wird festgehalten, dass eine Fahruntauglichkeit bestehe. Der BeschwerdefÃ¼hrer sei zu 100 % arbeitsfÃ¤hig, jedoch kÃ¶nne er keine Arbeiten in der HÃ¶he, auf Leitern oder GerÃ¼sten sowie mit gefÃ¤hrlichen Maschinen ausÃ¼ben.</w:t>
      </w:r>
    </w:p>
    <w:p>
      <w:r>
        <w:t>3.4Â Â Â Â  Dr. D.___ berichtet am 14. MÃ¤rz 2007 (Urk. 8/22 S. 1), dass der BeschwerdefÃ¼hrer seit der Hospitalisation im G.___ Epilepsie-Zentrum nicht anfallsfrei geblieben sei. Auch habe er weiterhin Attacken mit Schwindel gehabt, offenbar ein- bis zweimal tÃ¤glich. Es wÃ¼rde sich hierbei mÃ¶glicherweise um einfach-fokale epileptische AnfÃ¤lle handeln. Das Dauerkopfweh und die MÃ¼digkeit seien eindeutig besser geworden. Als weitere Massnahme habe sie empfohlen, das Lamotrigin zu erhÃ¶hen. Prognostisch hoffe sie, dass der BeschwerdefÃ¼hrer letztlich anfallsfrei werde. Zu welchem Zeitpunkt und ob dies der Fall sein werde, bleibe auch weiterhin offen.</w:t>
      </w:r>
    </w:p>
    <w:p>
      <w:r>
        <w:t>3.5Â Â Â Â  Mit Schreiben vom 23. August 2007 (Urk. 3/1) fÃ¼hrt Dr. D.___ aus, dass der BeschwerdefÃ¼hrer auch weiterhin nicht anfallsfrei beziehungsweise seine Epilepsie Ã¤usserst schwer einzustellen sei. Es wÃ¼rden generalisierte tonisch-klonische KrampfanfÃ¤lle und Schwindelattacken bestehen, wobei es sich hÃ¶chstwahrscheinlich um einfach-fokale epileptische AnfÃ¤lle handle. BezÃ¼glich der von ihr bereits im MÃ¤rz 2006 erwÃ¤hnten reaktiven depressiven Entwicklung sei es zu einer massiven Akzentuierung gekommen. Der BeschwerdefÃ¼hrer leide gemÃ¤ss dem aktuellen Bericht des betreuenden Psychiaters unter einer mittelgradigen Episode einer rezidivierenden depressiven StÃ¶rung. Als Folge davon und wahrscheinlich auch als Folge der antikonvulsiven Medikation wÃ¼rden deutliche neuropsychologische FunktionsstÃ¶rungen bestehen. Aktuell sei der BeschwerdefÃ¼hrer zweifellos fÃ¼r sÃ¤mtliche TÃ¤tigkeiten zu 100 % arbeitsunfÃ¤hig. Dies als Folge der Epilepsie mit fehlender Anfallsfreiheit, der Depression, des Status nach Magencarcinom und der diversen Allgemeinsymptome als Folge einer Kombination der genannten Erkrankungen.</w:t>
      </w:r>
    </w:p>
    <w:p>
      <w:r>
        <w:t>3.6Â Â Â Â  Im Bericht von Dr. med. E.___, Spezialarzt FMH fÃ¼r Allgemeine Medizin, vom 15. August 2007 (Urk. 3/2) werden folgende Diagnosen festgehalten:</w:t>
      </w:r>
    </w:p>
    <w:p>
      <w:r>
        <w:t>- Magencarcinom, Stadium pT2b N2 (11/15), M0, G3, R1, Status nach totaler Gastrektomie mit Leberteilresektion 9/2005, Status nach Jejunalsondeneinlage 10/2005, Status nach Chemotherapie 2005;</w:t>
      </w:r>
    </w:p>
    <w:p>
      <w:r>
        <w:t>- Epilepsie mit komplex-fokalen und sekundÃ¤r generalisierten epileptischen AnfÃ¤llen, erstmals seit 1993, deutliche Zunahme der AnfallhÃ¤ufigkeit seit Operation 2005 und Chemotherapie und deshalb antiepileptische Therapie, AnfÃ¤lle jetzt unter Antiepileptika: 1x/Monat;</w:t>
      </w:r>
    </w:p>
    <w:p>
      <w:r>
        <w:t>- Verdacht auf depressives Zustandsbild und WesensverÃ¤nderung seit Operation und Chemotherapie, mit Antriebslosigkeit, Desinteresse, chronischer SchlafstÃ¶rung, chronischer MÃ¼digkeit, zeitweiser Desorientierung (zeitlich und Ã¶rtlich), GedÃ¤chtnisstÃ¶rung, KÃ¶rpergewichtsverlust mit konsekutiver persistierender allgemeiner SchwÃ¤che, Zunahme der chronischen Kopfschmerzen, unsystematische und teilweise orthostatische Schwindel, mehrmals tÃ¤glich auftretend und etwa 30 Minuten andauernd.</w:t>
      </w:r>
    </w:p>
    <w:p>
      <w:r>
        <w:t>Â Â Â Â Â Â Â Â  Sodann erklÃ¤rt Dr. E.___, dass alle diese Diagnosen Einfluss auf die ArbeitsfÃ¤higkeit des BeschwerdefÃ¼hrers hÃ¤tten. Zusammen wÃ¼rden diese Beschwerden zwingend zu einer ArbeitsunfÃ¤higkeit von 100 % fÃ¼hren.</w:t>
      </w:r>
    </w:p>
    <w:p>
      <w:r>
        <w:t>3.7Â Â Â Â  Im Arztbericht von Dr. med. F.___, Spezialarzt FMH fÃ¼r Psychiatrie und Psychotherapie, vom 20. August 2007 (Urk. 3/3) werden folgende Diagnosen festgehalten:</w:t>
      </w:r>
    </w:p>
    <w:p>
      <w:r>
        <w:t>- Dringender Verdacht auf postepileptisch bedingte Demenz mittelschweren Ausmasses (ICD 10; F02.8);</w:t>
      </w:r>
    </w:p>
    <w:p>
      <w:r>
        <w:t>- Rezidivierende depressive StÃ¶rung, gegenwÃ¤rtig mittelgradige Episode (ICD 10: F33.11);</w:t>
      </w:r>
    </w:p>
    <w:p>
      <w:r>
        <w:t>- Magencarcinom, Stadium PT2b N2 (11/15), M0, G3, R1, Status nach totaler Gastrektomie mit Leberteilresektion 9/2005, Status nach Jejunalsondeneinlage 10/2005, Status nach Chemotherapie und Bestrahlungstherapie 2005;</w:t>
      </w:r>
    </w:p>
    <w:p>
      <w:r>
        <w:t>- Epilepsie mit komplex-fokalen und sekundÃ¤r generalisierten epileptischen AnfÃ¤llen, erstmals seit 1993, deutliche Zunahme der AnfallshÃ¤ufigkeit seit Operation 2005 und Chemotherapie und seither dauerhafte antiepileptische Therapie, AnfÃ¤lle jetzt unter Lamotrin 550mg/die 1x/Monat;</w:t>
      </w:r>
    </w:p>
    <w:p>
      <w:r>
        <w:t>- KÃ¶rpergewichtsverlust mit konsekutiver persistierender allgemeiner SchwÃ¤che;</w:t>
      </w:r>
    </w:p>
    <w:p>
      <w:r>
        <w:t>- Zunahme der chronischen Kopfschmerzen;</w:t>
      </w:r>
    </w:p>
    <w:p>
      <w:r>
        <w:t>- Unsystematische und teilweise orthostatische Schwindel, mehrmals tÃ¤glich auftretend und jeweils etwa 30 Minuten dauernd.</w:t>
      </w:r>
    </w:p>
    <w:p>
      <w:r>
        <w:t>Â Â Â Â Â Â Â Â  Des weiteren ist dem Bericht von Dr. F.___ zu entnehmen, dass eine ArbeitsfÃ¤higkeit des BeschwerdefÃ¼hrers mit Sicherheit nicht mehr gegeben sei. Es handle sich hier um einen mit grÃ¶sster Wahrscheinlichkeit demenziellen Prozess, der mit seinen Auffassungs-, Aufmerksamkeits-, Konzentrations-, Orientierungs- und GedÃ¤chtnisstÃ¶rungen alleine schon zu einer vollstÃ¤ndigen ArbeitsunfÃ¤higkeit fÃ¼hre. Diese werde noch zusÃ¤tzlich durch die ausgeprÃ¤gten depressiven Beschwerden des BeschwerdefÃ¼hrers, die allgemeine EntkrÃ¤ftung im Rahmen der starken Gewichtsabnahme, den Schwindel sowie die epileptischen Grand Mal AnfÃ¤lle negativ beeinflusst.</w:t>
      </w:r>
    </w:p>
    <w:p>
      <w:r>
        <w:t>4.Â Â Â Â Â Â Â Â  Aufgrund der vorliegenden Berichte steht fest, dass der BeschwerdefÃ¼hrer bezÃ¼glich der Epilepsie nicht anfallsfrei ist und die richtige Dossierung der Medikation noch nicht gefunden werden konnte. Es ist mithin aus den Akten nicht ersichtlich, inwiefern sich der Gesundheitszustand des BeschwerdefÃ¼hrers verbessert und sich sein InvaliditÃ¤tsgrad verÃ¤ndert haben soll. Vielmehr wird von verschiedener (fach-)Ã¤rztlicher Seite in schlÃ¼ssiger und nachvollziehbarer Weise dargelegt, dass er in seiner ArbeitsfÃ¤higkeit weiterhin zu 100 % eingeschrÃ¤nkt ist - und dies nicht nur aufgrund der seit lÃ¤ngerem bestehenden Epilepsie, sondern auch aufgrund der von Dr. F.___ neu diagnostizierten Demenz. Dem BeschwerdefÃ¼hrer ist daher Ã¼ber den 31. MÃ¤rz 2007 hinaus eine ganze Invalidenrente auszurichten.</w:t>
      </w:r>
    </w:p>
    <w:p>
      <w:r>
        <w:t>5.Â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die Gerichtskosten der Beschwerdegegnerin aufzuerlegen.</w:t>
      </w:r>
    </w:p>
    <w:p>
      <w:r>
        <w:t>Das Gericht erkennt:</w:t>
      </w:r>
    </w:p>
    <w:p>
      <w:r>
        <w:t>1.Â Â Â Â Â Â Â Â  In Gutheissung der Beschwerde wird die VerfÃ¼gung der Sozialversicherungsanstalt des Kantons ZÃ¼rich, IV-Stelle, vom 9. August 2007 insoweit abgeÃ¤ndert, als festgestellt wird, dass der BeschwerdefÃ¼hrer Ã¼ber den 31. MÃ¤rz 2007 hinaus Anspruch auf eine ganze Invalidenrente hat.</w:t>
      </w:r>
    </w:p>
    <w:p>
      <w:r>
        <w:t>2.Â Â Â Â Â Â Â Â  Die Gerichtskosten von Fr. 700.-- werden der Beschwerdegegnerin auferlegt. Rechnung und Einzahlungsschein werden der Kostenpflichtigen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