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IV.2007.01094 vom 31. Juli 2009</w:t>
      </w:r>
    </w:p>
    <w:p>
      <w:r>
        <w:t>ZH Sozialversicherungsgericht, 2009-07-31, DE</w:t>
      </w:r>
    </w:p>
    <w:p>
      <w:r>
        <w:rPr>
          <w:b/>
        </w:rPr>
        <w:t xml:space="preserve">Quelle: </w:t>
      </w:r>
      <w:r>
        <w:t>https://mcp.opencaselaw.ch/entscheid/zh_sozialversicherungsgericht_IV.2007.01094</w:t>
      </w:r>
    </w:p>
    <w:p>
      <w:r>
        <w:t>FR: ZH_SOZIALVERSICHERUNGSGERICHT IV.2007.01094 du 31 juillet 2009</w:t>
      </w:r>
    </w:p>
    <w:p>
      <w:r>
        <w:t>IT: ZH_SOZIALVERSICHERUNGSGERICHT IV.2007.01094 del 31 luglio 2009</w:t>
      </w:r>
    </w:p>
    <w:p>
      <w:pPr>
        <w:pStyle w:val="Heading2"/>
      </w:pPr>
      <w:r>
        <w:t>Erwägungen</w:t>
      </w:r>
    </w:p>
    <w:p>
      <w:r>
        <w:rPr>
          <w:b/>
        </w:rPr>
        <w:t>E. 3</w:t>
      </w:r>
    </w:p>
    <w:p>
      <w:r>
        <w:t>3.1Â Â Â Â  Die Beschwerdegegnerin ging aufgrund der eingeholten Berichte der behandelnden Ãrztinnen A.___ und B.___ von einer nach Ablauf des Wartejahres, mithin ab dem 17. Juli 2006 bestehenden vollstÃ¤ndigen ArbeitsunfÃ¤higkeit der BeschwerdefÃ¼hrerin in ihrem angestammten Beruf als SozialpÃ¤dagogin aus, erachtete indes gestÃ¼tzt auf das Gutachten von Dr. C.___ vom 19. Januar 2007 (Urk. 8/16) eine Verbesserung des Gesundheitszustandes als gegeben. Daher nahm sie ab Datum der Erstattung dieses Gutachtens eine der BeschwerdefÃ¼hrerin zumutbare Verwertung einer RestarbeitsfÃ¤higkeit im Ausmass von 50 % in einer leidensangepassten TÃ¤tigkeit an und ermittelte einen InvaliditÃ¤tsgrad von 67 %, weshalb mit Ablauf von drei Monaten nur noch Anspruch auf eine Dreiviertelsrente bestehe (Urk. 2/1 und 2/2 sowie Feststellungsblatt fÃ¼r den Beschluss vom 24. Mai 2007; Urk. 8/18/3+4).</w:t>
      </w:r>
    </w:p>
    <w:p>
      <w:r>
        <w:t>3.2Â Â Â Â  Dem lÃ¤sst die BeschwerdefÃ¼hrerin - nebst der BemÃ¤ngelung der detaillierten Ermittlung des InvaliditÃ¤tsgrades - zur Hauptsache entgegenhalten (Urk. 1 S. 5), aus medizinischer Sicht sei Dr. C.___ zu einer vorhandenen RestarbeitsfÃ¤higkeit im Ausmass von 30 bis 50 % gelangt, weshalb es nicht angehe, ohne jede BegrÃ¼ndung einfach von 50 % auszugehen. Zu beachten sei, dass sÃ¤mtliche Ã¼brigen Arztberichte eine vollstÃ¤ndige ArbeitsunfÃ¤higkeit attestieren wÃ¼rden und sogar eine stationÃ¤re psychiatrische Behandlung im Raum stehe, welche Massnahme auch im Bericht von Dr. D.___ empfohlen werde. Im Ãbrigen sei das von der Beschwerdegegnerin ermittelte Invalideneinkommen von Fr. 26'284.-- falsch (Urk. 1 S. 4 f.). Zwar habe sie eine Korrektur vorgenommen und nun korrekterweise ihrer Berechnung die TabellenlÃ¶hne fÃ¼r Frauen zugrunde gelegt. Entgegen den Darlegungen im Vorbescheid sei nun aber kein leidensbedingter Abzug mehr vorgenommen worden.</w:t>
      </w:r>
    </w:p>
    <w:p>
      <w:r>
        <w:rPr>
          <w:b/>
        </w:rPr>
        <w:t>E. 4</w:t>
      </w:r>
    </w:p>
    <w:p>
      <w:r>
        <w:t>4.1Â Â Â Â Â Â Â Â  ZunÃ¤chst ist zu prÃ¼fen, ob eine wesentliche und dauerhafte VerÃ¤nderung eingetreten ist. Festzuhalten ist vorab, dass die BeschwerdefÃ¼hrerin seit der KÃ¼ndigung ihrer Stelle bei der Schule Y.___ im FrÃ¼hling 2005 keiner ErwerbstÃ¤tigkeit mehr nachgegangen ist (Urk. 1 S. 3 und Urk. 8/12/1). Somit liegt in erwerblicher Hinsicht keine VerÃ¤nderung vor, und es bleibt zu prÃ¼fen, ob allenfalls eine VerÃ¤nderung ihrer gesundheitliche Situation eingetreten ist und wie sich diese auf die Verwertung einer allfÃ¤lligen RestarbeitsfÃ¤higkeit auswirkt.</w:t>
      </w:r>
    </w:p>
    <w:p>
      <w:r>
        <w:t>4.2Â Â Â Â Â Â Â Â  Ãbereinstimmend gelangten die behandelnden Ãrztinnen zum Schluss (Urk. 8/7/2 und 8/14/3; vgl. auch Urk. 8/8/13 und 8/8/17), es liege bei der BeschwerdefÃ¼hrerin eine durch eine Mobbing-Situation am Arbeitsplatz ausgelÃ¶ste mittelgradige depressive Episode gemÃ¤ss ICD 10:F32.11 begleitet von Spannungskopfschmerzen und weiteren somatischen Beschwerden wie RÃ¼ckenbeschwerden und SchlafstÃ¶rungen vor. ZusÃ¤tzlich diagnostizierte Dr. C.___ eine neurotische PersÃ¶nlichkeitsstÃ¶rung auf Borderline Strukturniveau gemÃ¤ss ICD 10:F60.31 (Urk. 8/16/14).</w:t>
      </w:r>
    </w:p>
    <w:p>
      <w:r>
        <w:t>Â Â Â Â Â Â Â Â  Als Befunde erhoben Dres. A.___ und insbesondere B.___ bei der BeschwerdefÃ¼hrerin einen ErschÃ¶pfungszustand und KonzentrationsstÃ¶rungen. Dr. B.___ konnte nach einem anfÃ¤nglichen Misstrauen der Versicherten ihr gegenÃ¼ber einen guten affektiven Rapport herstellen und beschrieb die Versicherte als allseits orientiert. Das Denken sei formal geordnet, aber inhaltlich eingeengt auf ihre GefÃ¼hlsleere (Urk. 8/14/4). Es sei eine gleichgÃ¼ltig-gedrÃ¼ckte Grundstimmung erkennbar, ausgeprÃ¤gte InsuffizienzgefÃ¼hle und das GefÃ¼hl von Wertlosigkeit wÃ¼rden geschildert. Dr. B.___ erlebte die BeschwerdefÃ¼hrerin als stark reduziert in ihrem Antrieb mit Morgentief, berichtete von starkem sozialem RÃ¼ckzug, deutlicher EinschrÃ¤nkung der VitalgefÃ¼hle und der Lebensfreude, einer UnfÃ¤higkeit auf positive Erlebnisse gefÃ¼hlsmÃ¤ssig zu reagieren (Urk. 8/14/4).</w:t>
      </w:r>
    </w:p>
    <w:p>
      <w:r>
        <w:t>Â Â Â Â Â Â Â Â  Auch Dr. C.___ erlebte die BeschwerdefÃ¼hrerin zunÃ¤chst als reserviert, jedoch korrekt, zugewandt und freundlich und empfand die AtmosphÃ¤re wÃ¤hrend des GesprÃ¤chs mit der Versicherten als angenehm (Urk. 8/16/12). Sie habe sich sehr bemÃ¼ht, differenziert Auskunft zu geben und sich auch die Zeit genommen, sich nuanciert auszudrÃ¼cken. Sie habe auf sie durchaus schwingungsfÃ¤hig gewirkt, habe auch GefÃ¼hle der Trauer zugelassen und bei ihren Schilderungen teilweise heftig geweint. Nach Auffassung der Psychiaterin stehe die immer wieder angetÃ¶nte GefÃ¼hlsleere im Kontrast zu ihren eigenen Beobachtungen. Dr. C.___ erlebte die Versicherte als wach, bewusstseinsklar und allseits orientiert. Ihrer Auffassung nach habe keine EinschrÃ¤nkung hinsichtlich GedÃ¤chtnis, Auffassung und Konzentration vorgelegen; weder habe sie Hinweise fÃ¼r Wahn, Ich-StÃ¶rungen oder SinnestÃ¤uschungen feststellen kÃ¶nnen.</w:t>
      </w:r>
    </w:p>
    <w:p>
      <w:r>
        <w:t>Â Â Â Â Â Â Â Â  GestÃ¼tzt auf die diagnostizierten Leiden, welchen alle Ãrztinnen Krankheitswert beimassen (Urk. 8/16/16), gelangten sie Ã¼bereinstimmend zum Schluss, dass die BeschwerdefÃ¼hrerin gegenwÃ¤rtig nicht Ã¼ber die fÃ¼r eine ArbeitstÃ¤tigkeit nÃ¶tige KonzentrationsfÃ¤higkeit verfÃ¼ge, gedanklich zu sehr eingeengt und emotional fÃ¼r pÃ¤dagogische Aufgaben zu wenig belastbar sei, weshalb in ihrer angestammten TÃ¤tigkeit seit Juli 2005 vollstÃ¤ndige ArbeitsunfÃ¤higkeit vorliege (Urk. 8/8/9, 8/8/16, 8/8/17, 8/7/2, 8/14/1+5 und 8/16/15).</w:t>
      </w:r>
    </w:p>
    <w:p>
      <w:r>
        <w:t>4.3Â Â Â Â Â Â Â Â  GegenÃ¼ber der Krankenversicherung hatten die behandelnden Ãrztinnen in ihren Berichten vom 15. November 2005 (Urk. 8/8/17), vom 10. Februar (Urk. 8/8/16) vom 25. MÃ¤rz (Urk. 8/8/12-14) und vom 12. Juni 2006 (Urk. 8/8/9) stets auf den auch unter der eingeleiteten GesprÃ¤chstherapie mehr oder weniger stationÃ¤r gebliebenen Gesundheitszustand hingewiesen, und betont, dass mit einer lÃ¤ngerdauernden ArbeitsunfÃ¤higkeit der Versicherten gerechnet werden mÃ¼sse, stets aber auch eine gute Prognose hinsichtlich der Wiedererlangung der vollstÃ¤ndigen ArbeitsfÃ¤higkeit gestellt.</w:t>
      </w:r>
    </w:p>
    <w:p>
      <w:r>
        <w:t>Â Â Â Â Â Â Â Â  Auch den von der Beschwerdegegnerin beigezogenen Berichten (Urk. 8/7 und 8/14) lassen sich Hinweise auf einen besserungsfÃ¤higen Gesundheitszustand entnehmen, wobei allerdings mit einem relativ langsamen Verlauf zu rechnen sei (Urk. 8/14/2+5). Die gerÃ¼gte niederfrequente GesprÃ¤chstherapie wurde gemÃ¤ss den Angaben der BeschwerdefÃ¼hrerin gegenÃ¼ber Dr. C.___ seit Januar 2006 auf zwei Sitzungen pro Woche erhÃ¶ht (Urk. 8/16/7 und 8/16/9).</w:t>
      </w:r>
    </w:p>
    <w:p>
      <w:r>
        <w:t>4.4Â Â Â Â  Es fÃ¤llt auf, dass sich den eingeholten medizinischen Berichten ausschliesslich Aussagen Ã¼ber eine allfÃ¤llige ArbeitsfÃ¤higkeit im angestammten TÃ¤tigkeitsbereich der BeschwerdefÃ¼hrerin als SozialpÃ¤dagogin entnehmen lassen (Urk. 8/7 und 8/14/5+7). Einzig Dr. C.___ attestierte der BeschwerdefÃ¼hrerin in einer leidensangepassten TÃ¤tigkeit beispielsweise fÃ¼r einfache administrative oder handwerkliche Arbeiten eine verwertbare RestarbeitsfÃ¤higkeit von 30 bis 50 % (Urk. 8/16/15). EinschrÃ¤nkend hielt sie jedoch fest, es kÃ¤men nur BeschÃ¤ftigungen vorzugsweise am Nachmittag, ohne Teamarbeit, ohne Zeitdruck und ohne Kundenkontakte in Frage.</w:t>
      </w:r>
    </w:p>
    <w:p>
      <w:r>
        <w:t>Â Â Â Â Â Â Â Â  Dr. med. E.___ vom Regionalen Ãrztlichen Dienst (RAD) schloss sich ohne nÃ¤here BegrÃ¼ndung diesem oberen Limit einer als zumutbar erachteten RestarbeitsfÃ¤higkeit an (vgl. seine Stellungnahme vom 8. Februar 2007; Urk. 8/18/3), worauf die Beschwerdegegnerin in einer VerweistÃ¤tigkeit auf ein Pensum von 50 % abstellte und darin die zur Herabsetzung berechtigende Verbesserung des Gesundheitszustandes erblickte. Weder hat die Beschwerdegegnerin die behandelnden Ãrztinnen Dres. A.___ und B.___ um konkrete Angaben zu einer allfÃ¤llig vorhandenen RestarbeitsfÃ¤higkeit der BeschwerdefÃ¼hrerin in einer VerweistÃ¤tigkeit ersucht, noch hat sie von Dr. C.___ eine Konkretisierung ihrer doch relativ vagen, nicht weiter begrÃ¼ndeten Angabe - 30 bis 50 % - verlangt.</w:t>
      </w:r>
    </w:p>
    <w:p>
      <w:r>
        <w:t>Â Â Â Â Â Â Â Â  Zwar wurde Dr. C.___ im Gutachtensauftrag ausdrÃ¼cklich darum ersucht, die vorhandenen Arztberichte zu wÃ¼rdigen und sich insbesondere zu Diskrepanzen in der Beurteilung der ArbeitsfÃ¤higkeit zu Ã¤ussern (Urk. 8/17/2). Im Gutachten vom 19. Januar 2007 fÃ¼hrte die Psychiaterin jedoch aus (Urk. 8/16/16), es lÃ¤gen keine Diskrepanzen in der diagnostischen EinschÃ¤tzung und in der Beurteilung der ArbeitsfÃ¤higkeit zu den vorhandenen Arztberichten vor. Insbesondere wÃ¼rden sich auch ihre Empfehlungen zum weiteren Prozedere mit denen des Vertrauenspsychiaters des Krankentaggeldversicherers vor fÃ¼nf Monaten decken. Hierzu ist anzufÃ¼gen, dass der Vertrauenspsychiater der Kollektiv-Krankentaggeldversicherung, Dr. med. Dr. phil. D.___, angesichts der Art und des AusprÃ¤gungsgrades der gegebenen psychischen Beschwerden der Versicherten in seinem Bericht vom 20. August 2006 hinsichtlich einer arbeitsprognostischen Beurteilung eine stationÃ¤re psychotherapeutische Behandlung in einer fÃ¼r das StÃ¶rungsbild spezialisierten Klinik als zwingend erachtet hatte (Urk. 8/8/4). Da Dr. C.___ Diskrepanzen mit vorhandenen Arztberichten verneint, lÃ¤sst sich daraus einzig schliessen, dass auch sie die Auffassung aller involvierten Mediziner teilt, dass die BeschwerdefÃ¼hrerin als SozialpÃ¤dagogin vollstÃ¤ndig arbeitsunfÃ¤hig ist. Somit bleibt aufgrund der vorhandenen Akten aber offen, ob und in welchem Ausmass sich der Gesundheitszustand der BeschwerdefÃ¼hrerin verbessert hat und ihr eine VerweistÃ¤tigkeit zumutbar wÃ¤re, oder ob nur eine andere EinschÃ¤tzung der Auswirkung des gleichen Krankheitsbildes auf eine allfÃ¤llig vorhandene RestarbeitsfÃ¤higkeit vorliegt. Ein Ã¤rztlich attestiertes mÃ¶gliches Pensum von 30 bis 50 % bildet jedenfalls keine zuverlÃ¤ssige Grundlage fÃ¼r die Bemessung des InvaliditÃ¤tsgrades; in diesem Punkt erfÃ¼llt das Gutachten von Dr. C.___ die an ein solches gestellten Voraussetzungen (vgl. Erw. 2.6) nicht.</w:t>
      </w:r>
    </w:p>
    <w:p>
      <w:r>
        <w:t>Â Â Â Â Â Â Â Â  Der VollstÃ¤ndigkeit halber ist zu bemerken, dass ohne weiteres auch von einem minimalen Pensum von 30 % ausgegangen werden kÃ¶nnte, bei welchem - ausgehend von der Anwendung der LÃ¶hne gemÃ¤ss Lohnniveau 3 der TabellenlÃ¶hne (Berufs- und Fachkenntnisse vorausgesetzt) und ohne leidensbedingten Abzug - bereits ein InvaliditÃ¤tsgrad von Ã¼ber 70 % resultieren wÃ¼rde, so dass weiterhin Anspruch auf eine ganze Rente gegeben wÃ¤re.</w:t>
      </w:r>
    </w:p>
    <w:p>
      <w:r>
        <w:t>Â Â Â Â Â Â Â Â  Ausserdem ist auch der Zeitpunkt der von der Beschwerdegegnerin als gegeben erachteten Verbesserung der gesundheitlichen Situation per 19. Januar 2007 (Berichterstattung durch Dr. C.___) kritisch zu hinterfragen, denn Dr. B.___ Ã¤usserte sich noch in ihrem vom 10. November 2006 datierenden Bericht (Urk. 8/14) dahingehend, dass der Zustand zwar besserungsfÃ¤hig sei, sich aber seit Aufnahme der Behandlung im Januar 2006 nur sehr wenig gebessert habe und die Versicherte auch im Haushalt eingeschrÃ¤nkt sei (Urk. 8/14/5). Auch insofern ist es nicht nachvollziehbar, wenn die Beschwerdegegnerin bereits zwei Monate spÃ¤ter (Januar 2007) den Eintritt einer so markanten Verbesserung erblicken will, welche die Verwertung einer RestarbeitsfÃ¤higkeit zulassen wÃ¼rde.</w:t>
      </w:r>
    </w:p>
    <w:p>
      <w:r>
        <w:t>4.5Â Â Â Â  Somit erweist sich die Sache als zu wenig abgeklÃ¤rt und nicht spruchreif und ist deshalb unter Aufhebung der angefochtenen VerfÃ¼gungen vom 26. Juli 2007, mit welchen die ganze Invalidenrente befristet und ab dem 1. Mai 2007 auf eine Dreiviertelsrente herabgesetzt worden ist, an die Beschwerdegegnerin zurÃ¼ckzuweisen, damit sie prÃ¼fe, in welchem Ausmass und ab welchem Zeitpunkt der BeschwerdefÃ¼hrerin die Verwertung einer RestarbeitsfÃ¤higkeit zumutbar ist und hernach den InvaliditÃ¤tsgrad neu ermittle. Dabei ist es ihr unbenommen, die Akten der Arbeitslosenversicherung in Sachen der BeschwerdefÃ¼hrerin beizuziehen, zumal sich die Versicherte ab dem 18. Juli 2007 im Ausmass eines (gesundheitlich bedingt) reduzierten Pensums von 50 % der Arbeitsvermittlung zur VerfÃ¼gung gestellt und zum Bezug von ArbeitslosenentschÃ¤digung angemeldet hat (vgl. Prozess Nr. AL.2007.000375).</w:t>
      </w:r>
    </w:p>
    <w:p>
      <w:r>
        <w:t>Â Â Â Â Â Â Â Â  Bei diesem Verfahrensausgang erÃ¼brigt es sich, auf die einzelnen bestrittenen Elemente der Bemessung des InvaliditÃ¤tsgrades (Invalideneinkommen einschliesslich Anwendung der TabellenlÃ¶hne und leidensbedingter Abzug) einzugehen.</w:t>
      </w:r>
    </w:p>
    <w:p>
      <w:r>
        <w:rPr>
          <w:b/>
        </w:rPr>
        <w:t>E. 5</w:t>
      </w:r>
    </w:p>
    <w:p>
      <w:r>
        <w:t>5.1Â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Entsprechend dem Ausgang des Verfahrens sind die Gerichtskosten in HÃ¶he von Fr. 700.-- der Beschwerdegegnerin aufzuerlegen.</w:t>
      </w:r>
    </w:p>
    <w:p>
      <w:r>
        <w:t>5.2Â Â Â Â  Nach stÃ¤ndiger Rechtsprechung gilt die RÃ¼ckweisung der Sache an die Verwaltung zur weiteren AbklÃ¤rung und neuen VerfÃ¼gung als vollstÃ¤ndiges Obsiegen (vgl. Urteil des EidgenÃ¶ssischen Versicherungsgerichts in Sachen K. vom 10. Februar 2004 U 199/02, Erw. 6 mit Hinweis auf BGE 110 V 57 Erw. 3a; SVR 1999 IV Nr. 10 S. 28 Erw. 3), weshalb die vertretene BeschwerdefÃ¼hrerin Anspruch auf eine ProzessentschÃ¤digung hat.</w:t>
      </w:r>
    </w:p>
    <w:p>
      <w:r>
        <w:t>Â Â Â Â Â Â Â Â  Diese wird ohne RÃ¼cksicht auf den Streitwert nach der Bedeutung der Streitsache und nach dem Schwierigkeitsgrad des Prozesses bemessen. Nach richterlichem Ermessen ist die ParteientschÃ¤digung auf Fr. 2'100.-- (inklusive Barauslagen und Mehrwertsteuer) zu Lasten der Beschwerdegegnerin festzusetzen.</w:t>
      </w:r>
    </w:p>
    <w:p>
      <w:r>
        <w:t>Das Gericht erkennt:</w:t>
      </w:r>
    </w:p>
    <w:p>
      <w:r>
        <w:t>1. Â Â Â Â Â Â Â  Die Beschwerde wird in dem Sinne gutgeheissen, dass die angefochtenen VerfÃ¼gungen vom 26. Juli 2007 insoweit aufgehoben werden, als sie den Anspruch auf eine ganze Invalidenrente bis 30. April 2007 befristet und ab 1. Mai 2007 auf eine Dreiviertelsrente herabgesetzt haben, und es wird die Sache an die Sozialversicherungsanstalt des Kantons ZÃ¼rich, IV-Stelle, zurÃ¼ckgewiesen, damit diese, nach erfolgter AbklÃ¤rung im Sinne der ErwÃ¤gungen, Ã¼ber den Leistungsanspruch der BeschwerdefÃ¼hrerin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Â Â  Zustellung gegen Empfangsschein an:</w:t>
      </w:r>
    </w:p>
    <w:p>
      <w:r>
        <w:t>- Rechtsanwalt Kaspar Gehring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