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IV.2007.01093 vom 9. Dezember 2008</w:t>
      </w:r>
    </w:p>
    <w:p>
      <w:r>
        <w:t>ZH Sozialversicherungsgericht, 2008-12-09, DE</w:t>
      </w:r>
    </w:p>
    <w:p>
      <w:r>
        <w:rPr>
          <w:b/>
        </w:rPr>
        <w:t xml:space="preserve">Quelle: </w:t>
      </w:r>
      <w:r>
        <w:t>https://mcp.opencaselaw.ch/entscheid/zh_sozialversicherungsgericht_IV.2007.01093</w:t>
      </w:r>
    </w:p>
    <w:p>
      <w:r>
        <w:t>FR: ZH_SOZIALVERSICHERUNGSGERICHT IV.2007.01093 du 9 décembre 2008</w:t>
      </w:r>
    </w:p>
    <w:p>
      <w:r>
        <w:t>IT: ZH_SOZIALVERSICHERUNGSGERICHT IV.2007.01093 del 9 dicembre 2008</w:t>
      </w:r>
    </w:p>
    <w:p>
      <w:pPr>
        <w:pStyle w:val="Heading2"/>
      </w:pPr>
      <w:r>
        <w:t>Erwägungen</w:t>
      </w:r>
    </w:p>
    <w:p>
      <w:r>
        <w:rPr>
          <w:b/>
        </w:rPr>
        <w:t>E. 2</w:t>
      </w:r>
    </w:p>
    <w:p>
      <w:r>
        <w:t>/</w:t>
      </w:r>
    </w:p>
    <w:p>
      <w:r>
        <w:rPr>
          <w:b/>
        </w:rPr>
        <w:t>E. 3</w:t>
      </w:r>
    </w:p>
    <w:p>
      <w:r>
        <w:t>3.1Â Â Â Â  Mit Urteil vom 22. MÃ¤rz 2005 in Sachen der Parteien (Prozess Nr. IV.2004.00906; Urk. 11/47) wies das hiesige Gericht die Sache an die IV-Stelle zurÃ¼ck, damit diese prÃ¼fe, ob und inwiefern der Versicherte aus psychischen GrÃ¼nden in seiner ArbeitsunfÃ¤higkeit eingeschrÃ¤nkt sei (Urk. 11/47 S. 8)</w:t>
      </w:r>
    </w:p>
    <w:p>
      <w:r>
        <w:t>3.2Â Â Â Â  Nach der Rechtsprechung des damaligen EidgenÃ¶ssischen Versicherungsgerichts (EVG) zu der bis zum Inkrafttreten des Bundesgesetztes Ã¼ber das Bundesgericht (BGG) am 1. Januar 2007 stellte der RÃ¼ckweisungsentscheid einer kantonalen Rekursinstanz eine mit Verwaltungsgerichtsbeschwerde an das EVG anfechtbare EndverfÃ¼gung dar. Anfechtbar war und ist grundsÃ¤tzlich nur das Dispositiv, nicht aber die BegrÃ¼ndung eines Entscheides. Verweist indessen das Dispositiv eines RÃ¼ckweisungsentscheides ausdrÃ¼cklich auf die ErwÃ¤gungen, werden diese zu dessen Bestandteil und haben, soweit sie zum Streitgegenstand gehÃ¶ren, an der formellen Rechtskraft teil. Dementsprechend sind die Motive, auf die das Dispositiv verweist, fÃ¼r die BehÃ¶rde, an die die Sache zurÃ¼ckgewiesen wird, bei Nichtanfechtung verbindlich. Beziehen sich diese ErwÃ¤gungen auf den Streitgegenstand, ist somit auch deren Anfechtbarkeit zu bejahen (BGE 120 V 237 Erw. 1a mit Hinweis; Urteil des EVG in Sachen R. vom 28. September 2006 C 164/05 und C 170/05, Erw. 2; SVR 2007 AlV Nr. 3 S. 7; AHI 2001 S. 126; BGE 113 V 159; vgl. BGE 133 V 479 Erw. 3.1).</w:t>
      </w:r>
    </w:p>
    <w:p>
      <w:r>
        <w:t>3.3Â Â Â Â  Im RÃ¼ckweisungsentscheid vom 22. MÃ¤rz 2005 verwies das hiesige Gericht im Dispositiv auf die ErwÃ¤gungen (Urk. 11/47 S. 8), weshalb diese Teil des Dispositivs darstellen und grundsÃ¤tzlich an der formellen Rechtskraft teilnehmen kÃ¶nnen. In den ErwÃ¤gungen erkannte das hiesige Gericht, dass die ArbeitsfÃ¤higkeit des BeschwerdefÃ¼hrers in der angestammten TÃ¤tigkeit als angelernter BÃ¤cker aus somatischer Sicht, aufgrund des Lumbovertebralsyndroms, nicht eingeschrÃ¤nkt sei, weshalb in somatischer Hinsicht kein weiterer AbklÃ¤rungsbedarf bestehe (Erw. 4.1; Urk. 11/47 S. 6). In Bezug auf die Grundsatzfrage der fehlende EinschrÃ¤nkung der ArbeitsfÃ¤higkeit des BeschwerdefÃ¼hrers in der angestammten TÃ¤tigkeit aus somatischen GrÃ¼nden handelte es sich beim RÃ¼ckweisungsentscheid vom 22. MÃ¤rz 2005 (Urk. 11/47) daher nach der bei Erlass des Urteils geltenden Rechtslage um einen instanzabschliessenden Teilentscheid (vgl. BGE 122 V 153 Erw. 1; 120 V 322 Erw. 2; SZS 2003 S. 521, Erw. 2, B 49/00), welcher insofern unangefochten in Rechtskraft erwuchs.</w:t>
      </w:r>
    </w:p>
    <w:p>
      <w:r>
        <w:t>3.4Â Â Â Â  Im Folgenden ist auf Grund der medizinischen Aktenlage daher zu prÃ¼fen, inwiefern eine fÃ¼r die InvaliditÃ¤tsbemessung und die Festlegung des Rentenbeginns massgebende ArbeitsunfÃ¤higkeit aus psychischen GrÃ¼nden besteht.</w:t>
      </w:r>
    </w:p>
    <w:p>
      <w:r>
        <w:rPr>
          <w:b/>
        </w:rPr>
        <w:t>E. 4</w:t>
      </w:r>
    </w:p>
    <w:p>
      <w:r>
        <w:t>4.1Â Â Â Â  Dr. med. D.___, Facharzt FMH fÃ¼r Allgemeine Medizin, diagnostizierte in seinem Bericht vom 27. Dezember 2003 (Urk. 11/10/1-8) eine depressive StÃ¶rung, gegenwÃ¤rtig mittelschwere Episode mit somatischen Komponenten, einen Verdacht auf eine somatoforme SchmerzstÃ¶rung und eine anhaltende psychosoziale Belastungssituation. Daneben leide der BeschwerdefÃ¼hrer an einem Lumbovertebralsyndrom, welches die ArbeitsfÃ¤higkeit hingegen nicht beeintrÃ¤chtige. Vom 8. August 2001 bis zum 23. September 2001 habe eine ArbeitsunfÃ¤higkeit von 100 %, vom 9. Oktober 2001 bis zum 24. Februar 2002 eine solche von 50 % und vom 17. Dezember 2002 bis auf weiteres habe eine ArbeitsunfÃ¤higkeit von 100 % bestanden (Urk. 11/10/5).</w:t>
      </w:r>
    </w:p>
    <w:p>
      <w:r>
        <w:t>Â Â Â Â Â Â Â Â  Medizinisch theoretisch sei dem BeschwerdefÃ¼hrer die AusÃ¼bung einer kÃ¶rperlich leichten, wechselbelastende Arbeit im Umfang eines BeschÃ¤ftigungsgrades von 30 % zuzumuten. In Anbetracht der langfristigen ArbeitsunfÃ¤higkeit, der schlechten Selbstprognose und der psychischen Symptomatik kÃ¶nne der BeschwerdefÃ¼hrer die verbleibende RestarbeitsfÃ¤higkeit nicht ausschÃ¶pfen (Urk. 11/10/8).</w:t>
      </w:r>
    </w:p>
    <w:p>
      <w:r>
        <w:t>4.2Â Â Â Â  Dr. med. E.___, Facharzt fÃ¼r Psychiatrie und Psychotherapie FMH, diagnostizierte in seinem Gutachten vom 23. Dezember 2005 eine schwere depressive Episode (Urk. 11/57 S. 5). Wegen der Notwendigkeit einer Ãbersetzung habe kein vollstÃ¤ndiger Psychostatus erhoben werden kÃ¶nnen (Urk. 11/57 S. 4). Der BeschwerdefÃ¼hrer habe nach dem Auszug seiner Ehefrau und seiner Kinder einen psychischen Zusammenbruch erlitten. Die depressive Symptomatik werde dadurch aufrecht erhalten, dass der BeschwerdefÃ¼hrer glaube, seine Arbeitsstelle wegen seiner Ehefrau verloren habe, und dass er durch den Verlust seiner Ehefrau und seiner Kinder seinen ganzen Lebensentwurf verloren habe. Prognostisch sei die Situation ungÃ¼nstig, da der BeschwerdefÃ¼hrer auf Grund seiner einfachen PersÃ¶nlichkeitsstruktur nur Ã¼ber geringe Ressourcen zur KonfliktbewÃ¤ltigung verfÃ¼ge und daher einer Psychotherapie nur schlecht zugÃ¤nglich sei. Eine medikamentÃ¶se Behandlung einer psychogenen Depression sei sodann nur bedingt mÃ¶glich. Des Weiteren werde das Leiden durch ungÃ¼nstige psychosoziale UmstÃ¤nde aufrechterhalten und habe nach mehr als vier Jahren als chronifiziert zu gelten. Seit Mitte 2001 bestehe eine ArbeitsunfÃ¤higkeit von 100 % (Urk. 11/57 S. 5).</w:t>
      </w:r>
    </w:p>
    <w:p>
      <w:r>
        <w:t>4.3Â Â Â Â  Die Ãrzte der F.___ GmbH (nachfolgend: F.___), G.___, stellten in ihrem Gutachten vom 28. August 2006 folgende Diagnosen mit Einfluss auf die ArbeitsfÃ¤higkeit (Urk. 11/66 S. 13):</w:t>
      </w:r>
    </w:p>
    <w:p>
      <w:r>
        <w:t>- rezivierende depressive StÃ¶rung, gegenwÃ¤rtig leichte Episode</w:t>
      </w:r>
    </w:p>
    <w:p>
      <w:r>
        <w:t>- anhaltende somatoforme SchmerzstÃ¶rung</w:t>
      </w:r>
    </w:p>
    <w:p>
      <w:r>
        <w:t>Â Â Â Â Â Â Â Â  In psychischer Hinsicht habe vor allem die psychosoziale Belastungssituation an bisherigen Arbeitsplatz des BeschwerdefÃ¼hrers und das Auseinanderbrechen seiner Familie die depressive StÃ¶rung verursacht. Durch die leichte depressive StÃ¶rung und die anhaltende somatoforme SchmerzstÃ¶rung werde die ArbeitsfÃ¤higkeit nur geringgradig eingeschrÃ¤nkt. Aus psychiatrischer Sicht bestehe ab dem 8. August 2001 (Urk. 11/66 S. 15) eine EinschrÃ¤nkung der ArbeitsfÃ¤higkeit von 20 % (Urk. 11/66 S. 14). Dem BeschwerdefÃ¼hrer kÃ¶nne zugemutet werden, weiterhin seiner angestammten TÃ¤tigkeit im Umfang eines Arbeitspensums von 80 % nachzugehen (Urk. 11/66 S. 14). Eine schwere depressive StÃ¶rung liege nicht vor. Im Wesentlichen seien die anhaltende somatoforme SchmerzstÃ¶rung und die depressive StÃ¶rung durch eine psychosoziale Belastungssituation verursacht worden (Urk. 11/66 S. 12). Daneben leide der BeschwerdefÃ¼hrer an kÃ¶rperlichen Schmerzen, die somatisch nicht objektivierbar, sondern Ausdruck einer psychosozialen Belastungssituation seien (Urk. 11/66 S. 11). In rheumatologischer Hinsicht bestehe ein unspezifisches zervikal sowie lumbal betontes panvertebrales Schmerzsyndrom, welches die ArbeitsfÃ¤higkeit nicht beeintrÃ¤chtige (Urk. 11/66 S. 8).</w:t>
      </w:r>
    </w:p>
    <w:p>
      <w:r>
        <w:t>4.4Â Â Â Â  Die Ãrzte der Klinik H.___ AG, Privatklinik fÃ¼r Psychiatrie, I.___, diagnostizierten in ihrem Bericht vom 27. November 2006 eine seit mindestens 2002 bestehende schwere depressive Episode ohne psychotische Symptome (Urk. 11/77/1 lit. A). Seit dem 9. November 2006 bestehe eine ArbeitsunfÃ¤higkeit von 100 % (Urk. 11/77/1 lit. A). Mit unter anderem medikamentÃ¶ser und psychotherapeutischer Behandlung sei langfristig eine Wiedereingliederung in den Arbeitsmarkt mÃ¶glich. Der Analphabetismus des BeschwerdefÃ¼hrers beeintrÃ¤chtige hingegen berufliche Wiedereingliederungsmassnahmen (Urk. 11/77/3). Die AusÃ¼bung behinderungsangepasster TÃ¤tigkeiten sei dem BeschwerdefÃ¼hrer halbtags zuzumuten (Urk. 11/77/5).</w:t>
      </w:r>
    </w:p>
    <w:p>
      <w:r>
        <w:t>4.5Â Â Â Â  Im Austrittsbericht vom 18. Januar 2007 erwÃ¤hnten die Ãrzte der Klinik H.___ AG, dass der BeschwerdefÃ¼hrer vom 9. November bis 15. Dezember 2006 stationÃ¤r behandelt worden sei, und stellten die folgenden Diagnosen (Urk. 11/82 S. 1):</w:t>
      </w:r>
    </w:p>
    <w:p>
      <w:r>
        <w:t>- mittelschweres bis schweres depressives Syndrom bei chronischer Depression (Differenzialdiagnose: double depression)</w:t>
      </w:r>
    </w:p>
    <w:p>
      <w:r>
        <w:t>- AbhÃ¤ngigkeitssyndrom durch Benzodiazepine</w:t>
      </w:r>
    </w:p>
    <w:p>
      <w:r>
        <w:t>- NikotionabhÃ¤ngigkeitssyndrom</w:t>
      </w:r>
    </w:p>
    <w:p>
      <w:r>
        <w:t>- latente Hyperthyreose</w:t>
      </w:r>
    </w:p>
    <w:p>
      <w:r>
        <w:t>Â Â Â Â Â Â Â Â  GemÃ¤ss der Arbeitstherapie sei der BeschwerdefÃ¼hrer gegenwÃ¤rtig im geschÃ¼tzten Bereich fÃ¼r eine TÃ¤tigkeit im kleinen bis mittleren Pensum geeignet (Urk. 11/82 S. 3).</w:t>
      </w:r>
    </w:p>
    <w:p>
      <w:r>
        <w:t>4.6Â Â Â Â  Mit Bericht vom 1. MÃ¤rz 2007 stellten die Ãrzte der Klinik H.___ AG fest, dass der BeschwerdefÃ¼hrer gegenwÃ¤rtig gemÃ¤ss der Arbeitstherapie im geschÃ¼tzten Bereich fÃ¼r eine TÃ¤tigkeit im kleinen bis mittleren Pensum geeignet sei. Dies bedeute, dass zum Austrittszeitpunkt im freien Arbeitsmarkt eine ArbeitsunfÃ¤higkeit von 100 % bestanden habe. Prognostisch sei mittelfristig eine Verbesserung der ArbeitsfÃ¤higkeit auf 50 % mÃ¶glich (Urk. 11/84 S. 2 f.).</w:t>
      </w:r>
    </w:p>
    <w:p>
      <w:r>
        <w:rPr>
          <w:b/>
        </w:rPr>
        <w:t>E. 5</w:t>
      </w:r>
    </w:p>
    <w:p>
      <w:r>
        <w:t>5.1Â Â Â Â  WÃ¤hrend die Ãrzte des F.___ (Urk. 11/66 S. 12) und Dr. D.___ (Urk. 11/10/5) Ã¼bereinstimmend eine depressive StÃ¶rung und eine somatoforme SchmerzstÃ¶rung feststellten, gingen Dr. E.___ (Urk. 11/57 S. 5) und die Ãrzte der Klinik H.___ AG (Urk. 11/77/1 lit. A, Urk. 11/82 S. 1, Urk. 11/84 S. 2 f.) davon aus, dass der BeschwerdefÃ¼hrer an einer schweren depressiven Episode leide. Die beteiligten Ãrzte wichen auch in ihren Beurteilungen der ArbeitsfÃ¤higkeit teilweise erheblich voneinander ab. WÃ¤hrend Dr. D.___ amÂ  27. Dezember 2003 davon ausging, die AusÃ¼bung einer behinderungsangepassten, kÃ¶rperlich leichten und wechselbelastende Arbeit im Umfang eines BeschÃ¤ftigungsgrades von 30 % zuzumuten sei (Urk. 11/10/8), ging Dr. E.___ in seinem Gutachten vom 23. Dezember 2005 dass eine ArbeitsunfÃ¤higkeit von 100 % bestehe (Urk. 11/57 S. 5). WÃ¤hrend die Ãrzte des F.___ eine EinschrÃ¤nkung der ArbeitsfÃ¤higkeit aus psychischen GrÃ¼nden von 20 % feststellten, gingen die Ãrzte der Klinik H.___ AG davon aus, dass dem BeschwerdefÃ¼hrer zwar die AusÃ¼bung einer behinderungsangepassten TÃ¤tigkeiten halbtags zuzumuten sei (Urk. 11/77/5), dass es sich dabei jedoch um TÃ¤tigkeiten im geschÃ¼tzten Bereich (Urk. 11/82 S. 3) handle. In Zukunft sei hingegen mit einer Verbesserung der ArbeitsfÃ¤higkeit zu rechnen (Urk. 11/84 S. 2 f.).</w:t>
      </w:r>
    </w:p>
    <w:p>
      <w:r>
        <w:t>5.2Â Â Â Â  Es ist davon auszugehen, dass das multidisziplinÃ¤re Gutachten der Ãrzte des F.___ vom 28. August 2006 (Urk. 11/66) sÃ¤mtliche nach der Rechtsprechung fÃ¼r eine beweiskrÃ¤ftige medizinische Entscheidungsgrundlage (Beweiseignung) vorausgesetzten Kriterien erfÃ¼llt. Denn die Ãrzte des F.___, welchen sÃ¤mtliche medizinischen Vorakten bekannt waren, erhoben eine ausfÃ¼hrliche Anamnese, setzten sich eingehend mit den vom BeschwerdefÃ¼hrer geklagten Beschwerden auseinander und grÃ¼ndeten ihre Beurteilung auf den Ergebnissen eigener umfangreicher multidisziplinÃ¤rer Untersuchungen. Schliesslich vermÃ¶gen die nachvollziehbar begrÃ¼ndeten Schlussfolgerungen der Ãrzte des F.___, wonach aus somatischen GrÃ¼nden keine EinschrÃ¤nkung der ArbeitsfÃ¤higkeit bestehe, und wonach aus psychischen GrÃ¼nden eine EinschrÃ¤nkung der ArbeitsfÃ¤higkeit von 20 % ausgewiesen sei, auch inhaltlich zu Ã¼berzeugen (Beweiskraft). Dem Gutachten der Ãrzte des F.___ vom 28. August 2006 (Urk. 11/66) kommt daher voller Beweiswert zu, weshalb darauf abgestellt werden kann.</w:t>
      </w:r>
    </w:p>
    <w:p>
      <w:r>
        <w:t>5.3Â Â Â Â  Nicht abgestellt werden kann hingegen auf das Gutachten von Dr. E.___ vom 23. Dezember 2005 (Urk. 11/57). Denn einerseits erwÃ¤hnte Dr. E.___ in seinem Gutachten, dass sich die Untersuchung schwierig gestaltet habe (Urk. 11/57 S. 2), und dass wegen der Notwendigkeit einer Ãbersetzung kein vollstÃ¤ndiger Psychostatus habe erhoben werden kÃ¶nnen (Urk. 11/57 S. 4). Andererseits ging Dr. E.___ davon aus, dass seine Untersuchung des BeschwerdefÃ¼hrers im Vergleich zum Bericht von Dr. D.___ vom 27. Dezember 2003 keine wesentlichen neuen Befunde ergeben habe (Urk. 11/57 S. 5). Trotzdem stellte Dr. E.___ im Gegensatz zu Dr. D.___, welcher lediglich eine mittelschwere depressive Episode sowie eine somatoforme SchmerzstÃ¶rung diagnostizierte, eine schwere depressive Episode fest. FÃ¼r diese Ungereimtheit lÃ¤sst sich in der Beurteilung durch Dr. E.___ keine BegrÃ¼ndung entnehmen. Sodann beinhaltet die Beurteilung durch Dr. E.___ keine BegrÃ¼ndung dafÃ¼r, aus welchen GrÃ¼nden er dem BeschwerdefÃ¼hrer eine volle ArbeitsunfÃ¤higkeit in behinderungsangepassten TÃ¤tigkeiten attestierte. Mangels einer nachvollziehbaren BegrÃ¼ndung kann auf die Beurteilung durch Dr. E.___ vorliegend daher nicht abgestellt werden.</w:t>
      </w:r>
    </w:p>
    <w:p>
      <w:r>
        <w:t>5.4Â Â Â Â  Es gilt sodann zu beachten, dass auch die Beurteilungen durch die Ãrzte der Klinik H.___ AG 27. November 2006 (Urk. 11/77/1), vom 18. Januar 2007 (Urk. 11/82) und vom 1. MÃ¤rz 2007 (Urk. 11/84) den rechtsprechungsgemÃ¤ss erforderlichen Kriterien (vgl. Erw. 1.9) fÃ¼r eine beweiskrÃ¤ftige medizinische Entscheidgrundlage genÃ¼gen und auch inhaltlich Ã¼berzeugen, womit ihnen voller Beweiswert zukommt.</w:t>
      </w:r>
    </w:p>
    <w:p>
      <w:r>
        <w:t>5.5Â Â Â Â  GestÃ¼tzt auf die Beurteilung durch die Ãrzte des F.___ hat demnach als erstellt zu gelten, dass ab dem 8. August 2001 eine EinschrÃ¤nkung in der ArbeitsfÃ¤higkeit von 20 % bestand, dass dem BeschwerdefÃ¼hrer hingegen zuzumuten war, im Umfang eines Arbeitspensums von 80 % weiterhin seiner angestammten TÃ¤tigkeit bei der B.___ AG nachzugehen (Urk. 11/66 S. 14 f.). GestÃ¼tzt auf die Beurteilung durch die Ãrzte der Klinik H.___ AG ist sodann davon auszugehen, dass sich der Gesundheitszustand des BeschwerdefÃ¼hrers seit der Beurteilung durch die Ãrzte des F.___ verschlechterte, und dass der BeschwerdefÃ¼hrer ab dem 9. November 2006 in Bezug auf jede TÃ¤tigkeit im Umfang von 100 % in seiner ArbeitsfÃ¤higkeit beeintrÃ¤chtigt war (Urk. 11/77/1 lit. A).</w:t>
      </w:r>
    </w:p>
    <w:p>
      <w:r>
        <w:t>5.6Â Â Â Â  Die Einwendungen des BeschwerdefÃ¼hrers (Urk. 1) vermÃ¶gen an diesem Beweisergebnis nichts zu Ã¤ndern. Dem BeschwerdefÃ¼hrer ist insbesondere nicht zu folgen, wenn er vorbringt, dass sich das psychiatrische Teilgutachten des F.___ nicht bei Akten befinde (Urk. 1 S. 5). Aus den Akten geht vielmehr unmissverstÃ¤ndlich hervor (Urk. 11/76), dass das psychiatrische Teilgutachten im Gutachten der Ãrzte des F.___ enthalten ist (Urk. 11/66 S. 9-13). Dem BeschwerdefÃ¼hrer ist auch nicht zu folgen, wenn er geltend macht, dass das psychiatrische Teilgutachten des F.___ mangelhaft sei, weil der psychiatrische Gutachter nur ein einziges ExplorationsgesprÃ¤ch durchgefÃ¼hrt habe (Urk. 1 S. 5). Nach der Rechtsprechung lÃ¤sst sich vielmehr kein genereller Zeitrahmen fÃ¼r eine psychiatrische Untersuchung allgemeingÃ¼ltig definieren (Urteil des EVG vom 13. Juni 2006, I 58/06, Erw. 2.2). Wichtigste Grundlage gutachtlicher Schlussfolgerungen ist gemÃ¤ss der Rechtsprechung vielmehr - gegebenenfalls neben standardisierten Tests - die klinische Untersuchung mit Anamneseerhebung, Symptomerfassung und Verhaltensbeobachtung (Urteile des EVG vom 19. September 2006, I 192/06, Erw. 3, und vom 9. August 2006, I 391/06, Erw. 3.2.2). Auch der Umstand, dass der psychiatrische Gutachter des F.___ anlÃ¤sslich der Begutachtung keine FremdauskÃ¼nfte einholte, vermag - entgegen den diesbezÃ¼glichen Vorbringen des BeschwerdefÃ¼hrers (Urk. 1 S. 5) - den Beweiswert seines Gutachtens nicht zu schmÃ¤lern. Entscheidend ist vielmehr, dass die Gutachter des F.___ Kenntnis der medizinischen Vorakten hatten und eine umfassende Anamnese erhoben (vgl. Urk. 11/66 S. 2-5).</w:t>
      </w:r>
    </w:p>
    <w:p>
      <w:r>
        <w:rPr>
          <w:b/>
        </w:rPr>
        <w:t>E. 6</w:t>
      </w:r>
    </w:p>
    <w:p>
      <w:r>
        <w:t>6.1Â Â Â Â  GemÃ¤ss Art. 29 Abs. 1 IVG entsteht der Rentenanspruch nach Art. 28 IVG frÃ¼hestens in dem Zeitpunkt, in dem die versicherte Person</w:t>
      </w:r>
    </w:p>
    <w:p>
      <w:r>
        <w:t>Â Â Â Â Â Â Â Â  a.Â Â Â Â Â Â  mindestens zu 40 Prozent bleibend erwerbsunfÃ¤hig (Art. 7 ATSG) Â  geworden ist oder</w:t>
      </w:r>
    </w:p>
    <w:p>
      <w:r>
        <w:t>Â Â Â Â Â Â Â Â  b.Â Â Â Â Â Â  wÃ¤hrend eines Jahres ohne wesentlichen Unterbruch durchschnittlich Â Â Â  mindestens zu 40 Prozent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Bundesgerichtes in Sachen H. vom 4. Juli 2008, 8C_189/2008, Erw. 2.2).</w:t>
      </w:r>
    </w:p>
    <w:p>
      <w:r>
        <w:t>Â Â Â Â Â Â Â Â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Bundesgerichtes in Sachen H. vom 4. Juli 2008, 8C_189/2008, Erw. 2.2).</w:t>
      </w:r>
    </w:p>
    <w:p>
      <w:r>
        <w:t>6.2Â Â Â Â  Bleibende ErwerbsunfÃ¤higkeit (Art. 29 Abs. 1 lit. a IVG) ist dann anzunehmen, wenn ein weitgehend stabilisierter, im Wesentlichen irreversibler Gesundheitsschaden vorliegt, welcher die ErwerbsfÃ¤higkeit der versicherten Person voraussichtlich dauernd in rentenbegrÃ¼ndendem Masse beeintrÃ¤chtigen wird (Art. 29 IVV). Als relativ stabilisiert kann ein ausgesprochen labil gewesenes Leiden nur dann betrachtet werden, wenn sich sein Charakter deutlich in der Weise geÃ¤ndert hat, dass vorausgesehen werden kann, in absehbarer Zeit werde keine praktisch erhebliche Wandlung mehr erfolgen. Wie das EidgenÃ¶ssische Versicherungsgericht in konstanter Praxis erkannt hat, gilt fÃ¼r die Abgrenzung der beiden Varianten des Art. 29 Abs. 1 IVG als Hauptkriterium die StabilitÃ¤t, und dieses Erfordernis bezieht sich nicht auf die wirtschaftlichen Auswirkungen, sondern auf den Gesundheitsschaden selbst (BGE 119 V 102 Erw. 4 a, 111 V 22 Erw. 2b mit Hinweisen; AHI 1999 S. 80 f. Erw. 1a und 2a, ZAK 1989 S. 264 Erw. 1).</w:t>
      </w:r>
    </w:p>
    <w:p>
      <w:r>
        <w:t>6.3Â Â Â Â  Die Wartezeit im Sinne der Variante b von Art. 29 Abs. 1 IVG gilt in jenem Zeitpunkt als erÃ¶ffnet, in welchem eine deutliche BeeintrÃ¤chtigung der ArbeitsfÃ¤higkeit eingetreten ist. Als erheblich in diesem Sinne gilt bereits eine ArbeitsunfÃ¤higkeit von 20 % (AHI 1998 S. 124 Erw. 3c; Urteil des EidgenÃ¶ssischen Versicherungsgerichtes in Sachen Z. vom 14. Juni 2005, I 10/05, Erw. 2.1.1 in fine mit Hinweisen).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w:t>
      </w:r>
    </w:p>
    <w:p>
      <w:r>
        <w:t>6.4Â Â Â Â  In den angefochtenen VerfÃ¼gungen vom 5. Juli 2007 (Urk. 2/1-2) erkannte die Beschwerdegegnerin, dass ein weitgehend stabilisierter, im Wesentlichen irreversibler Gesundheitsschaden im Sinne von Art. 29 Abs. 1 lit. a IVG nicht vorliege, weshalb die Entstehung des Rentenanspruchs vorliegend nach Art. 29 Abs. 1 lit. b IVG zu bemessen sei. Sie ging davon aus, dass eine erhebliche EinschrÃ¤nkung erstmals am 10. Februar 2006 nachgewiesen sei (Urk. 2/1, vgl. Urk. 11/85/2) und ging deshalb von einer ErÃ¶ffnung der Wartezeit zu diesem Zeitpunkt aus.</w:t>
      </w:r>
    </w:p>
    <w:p>
      <w:r>
        <w:rPr>
          <w:b/>
        </w:rPr>
        <w:t>E. 6.5</w:t>
      </w:r>
    </w:p>
    <w:p>
      <w:r>
        <w:t>Â Â Â Â Der BeschwerdefÃ¼hrer bringt hiegegen vor, dass er bereits seit Mitte Mai 2001 im Umfang von 100 % arbeitsunfÃ¤hig gewesen sei, weshalb ein Rentenanspruch ab Mai 2002 ausgewiesen sei (Urk. 1 S. 8).</w:t>
      </w:r>
    </w:p>
    <w:p>
      <w:r>
        <w:t>6.6Â Â Â Â  Bei PrÃ¼fung der Frage nach dem Beginn des Rentenanspruchs gilt es zu beachten, dass DauerinvaliditÃ¤t im Sinne von Art. 29 Abs. 1 lit a IVG nur anzunehmen ist, wo ein weitgehend stabilisierter, im Wesentlichen irreversibler Gesundheitsschaden vorliegt. GestÃ¼tzt auf die Beurteilung durch die Ãrzte des F.___ ist davon auszugehen, dass der BeschwerdefÃ¼hrer vorerst unter einer leichten Episode einer depressive StÃ¶rung sowie unter einer anhaltenden somatoformen SchmerzstÃ¶rung litt (Urk. 11/66) und anschliessend an einer schweren depressiven Episode (Urk. 11/77 S. 1) litt, wobei der Gesundheitszustand des BeschwerdefÃ¼hrers grundsÃ¤tzlich besserungsfÃ¤hig war (Urk. 11/77 S. 2). Daraus ist ersichtlich, dass es sich bei der psychischen GesundheitsbeeintrÃ¤chtigung, an welcher der BeschwerdefÃ¼hrer leidet, nicht um einen stabilen Defektzustand sondern um eine einer Besserung zugÃ¤ngliche psychische StÃ¶rung handelt. Erfolgversprechende Therapieformen und -mÃ¶glichkeiten sind demnach vorhanden, weshalb nicht von einem stabilen Defektzustand oder einem inzwischen stabilisierten Gesundheitszustand die Rede sein kann. Demnach ist der Beginn des Rentenanspruchs nach Art. 29 Abs. 1 lit. b IVG zu beurteilen.</w:t>
      </w:r>
    </w:p>
    <w:p>
      <w:r>
        <w:t>6.7Â Â Â Â  GemÃ¤ss der Beurteilung durch die Ãrzte des F.___ war der BeschwerdefÃ¼hrer ab dem 8. August 2001 in seinem angestammten Beruf als Produktionsmitarbeiter bei der B.___ AG im Umfang von 20 % in seiner ArbeitsfÃ¤higkeit beeintrÃ¤chtigt (Urk. 11/66 S. 15). Zu diesem Zeitpunkt ist somit die Wartezeit im Sinne von alt Art. 29 Abs. 1 lit. b IVG erÃ¶ffnet worden und ein Jahr spÃ¤ter am 7. August 2002 abgelaufen.</w:t>
      </w:r>
    </w:p>
    <w:p>
      <w:r>
        <w:rPr>
          <w:b/>
        </w:rPr>
        <w:t>E. 7</w:t>
      </w:r>
    </w:p>
    <w:p>
      <w:r>
        <w:t>7.1Â Â Â Â  Zu prÃ¼fen bleibt im Folgenden daher, ob bereits am 7. August 2002 ein Rentenanspruch des BeschwerdefÃ¼hrers bestand. Dazu sind die erwerblichen Auswirkungen des festgestellten Gesundheitsschadens zu prÃ¼fen. Nach der Rechtsprechung sind fÃ¼r den dafÃ¼r vorzunehmenden Einkommensvergleich die VerhÃ¤ltnisse im Zeitpunkt des Beginns des Rentenanspruchs massgebend. FÃ¼r die Bemessung des Validen- und Invalideneinkommens sind daher die bei einem allfÃ¤lligen Rentenbeginn am 7. August 2002 bestehenden VerhÃ¤ltnisse massgebend (BGE 129 V 222).</w:t>
      </w:r>
    </w:p>
    <w:p>
      <w:r>
        <w:t>7.2Â Â Â Â  Bei der Bemessung des ohne InvaliditÃ¤t erzielbaren Einkommens (Valideneinkommen) ist entscheidend, was die versicherte Person im massgebenden Zeitpunkt nach dem Beweisgrad der Ã¼berwiegenden Wahrscheinlichkeit als Gesunde tatsÃ¤chlich verdienen wÃ¼rde (RKUV 1993 Nr. U 168 S. 100 f. Erw. 3b mit Hinweis). Die Einkommensermittlung hat so konkret wie mÃ¶glich zu erfolgen. Es gilt eine natÃ¼rliche Vermutung, dass die bisherige TÃ¤tigkeit im Gesundheitsfall weitergefÃ¼hrt worden wÃ¤re. Ausnahmen mÃ¼ssten mit Ã¼berwiegender Wahrscheinlichkeit erstellt sein. Daher ist in der Regel vom letzten Lohn auszugehen, den die versicherte Person vor Eintritt der GesundheitsschÃ¤digung erzielt hat (AHI 2000 S. 303; RKUV 1993 Nr. U 168 S. 100 Erw. 30b).</w:t>
      </w:r>
    </w:p>
    <w:p>
      <w:r>
        <w:t>7.3Â Â Â Â  Bei Ermittlung des Valideneinkommens gilt es zu beachten, dass der BeschwerdefÃ¼hrer am 7. August 2002 noch bei seiner bisherigen Arbeitgeberin, der B.___ AG, beschÃ¤ftigt war, weshalb davon auszugehen ist, dass der BeschwerdefÃ¼hrer zu diesem Zeitpunkt ohne Gesundheitsschaden weiterhin bei dieser an seinem angestammten Arbeitsplatz tÃ¤tig gewesen wÃ¤re. An seinem angestammten Arbeitsplatz hÃ¤tte der BeschwerdefÃ¼hrer in den Jahren 2002 und 2003 ohne Gesundheitsschaden ein AHV-beitragspflichtigen Monatsverdienst von Fr. 6'150.-- erzielt (Urk. 11/6 Ziff. 16). Im Jahre 2002 resultierte daher ein Valideneinkommen von Fr. 79Â950.-- (Fr. 6Â150.-- x 13 Monate).</w:t>
      </w:r>
    </w:p>
    <w:p>
      <w:r>
        <w:t>7.4Â Â Â Â  FÃ¼r die Bestimmung des trotz GesundheitsschÃ¤digung zumutbarerweise noch realisierbaren Einkommens (Invalideneinkommen) ist primÃ¤r von der beruflich-erwerblichen Situation auszugehen, in welcher die versicherte Person konkret steht. Ãbt sie nach Eintritt der InvaliditÃ¤t eine ErwerbstÃ¤tigkeit aus, bei der - kumulativ - besonders stabile ArbeitsverhÃ¤ltnisse gegeben sind und anzunehmen ist, dass er die ihm verbleibende ArbeitsfÃ¤higkeit in zumutbarer Weise voll ausschÃ¶pft, sowie das Einkommen aus der Arbeitsleistung als angemessen und nicht als Soziallohn erscheint, gilt grundsÃ¤tzlich der von ihr tatsÃ¤chlich erzielte Verdienst als Invalidenlohn (BGE 126 V 76 f. Erw. 3b/aa mit Hinweisen).</w:t>
      </w:r>
    </w:p>
    <w:p>
      <w:r>
        <w:t>7.5Â Â Â Â  Der BeschwerdefÃ¼hrer war am 7. August 2002 noch bei seiner bisherigen Arbeitgeberin, der B.___ AG, beschÃ¤ftigt. GemÃ¤ss der medizinischen Aktenlage bestand eine EinschrÃ¤nkung der ArbeitsfÃ¤higkeit in der angestammten TÃ¤tigkeit von 20 %, wobei es dem BeschwerdefÃ¼hrer in gesundheitlicher Hinsicht zuzumuten war, weiterhin im Umfang eines Arbeitspensums von 80 % seiner angestammten TÃ¤tigkeit nachzugehen (Urk. 11/66 S. 14 f.). Bei der Bemessung des Invalideneinkommens ist daher der vom BeschwerdefÃ¼hrer bei der B.___ AG bei einem Arbeitspensum von 80 % zu erzielende Verdienst zu berÃ¼cksichtigen. Folglich resultiert bei Annahme einer zumutbaren ArbeitsfÃ¤higkeit von 80 % im Jahr 2002 ein Invalideneinkommen von rund Fr. 63'960.-- (Fr. 6Â150.-- x 13 Monate x 0,8). Der Vergleich des Valideneinkommens von Fr. 79Â950.-- mit dem Invalideneinkommen von Fr. 63'960.-- ergibt eine Erwerbseinbusse von Fr. 15Â990.--, womit ein InvaliditÃ¤tsgrad von 20 % resultiert. Damit ist ein Rentenanspruch nicht ausgewiesen.</w:t>
      </w:r>
    </w:p>
    <w:p>
      <w:r>
        <w:rPr>
          <w:b/>
        </w:rPr>
        <w:t>E. 8</w:t>
      </w:r>
    </w:p>
    <w:p>
      <w:r>
        <w:t>8.1Â Â Â Â  GemÃ¤ss der medizinischen Aktenlage hat sich der Gesundheitszustand des BeschwerdefÃ¼hrers seither verschlechtert und es bestand ab dem 9. November 2006 eine ArbeitsunfÃ¤higkeit von 100 % in jeder TÃ¤tigkeit (Urk. 11/77/1 lit. A). Unter diesen UmstÃ¤nden ist nicht zu beanstanden, dass die Beschwerdegegenerin bei Erlass der angefochtenen VerfÃ¼gung vom 5. Juli 2007 betreffend Zusprechung einer ganzen Rente (Urk. 2/2) auf die Vornahme eines Einkommensvergleichs verzichtete. Der InvaliditÃ¤tsgrad betrÃ¤gt jedenfalls 100 %.</w:t>
      </w:r>
    </w:p>
    <w:p>
      <w:r>
        <w:t>8.2Â Â Â Â  Es gilt hingegen zu beachten, dass, wie oben in Erw. 6.5 erwÃ¤hnt, die Wartezeit im Sinne von alt Art. 29 Abs. 1 lit. b IVG bereits am 7. August 2002 abgelaufen war, weshalb der Anspruch des BeschwerdefÃ¼hrers auf eine ganze Rente bereits am 1. November 2006 und nicht erst am 1. Mai 2007 (vgl. Urk. 2/2) entstanden ist.Â</w:t>
      </w:r>
    </w:p>
    <w:p>
      <w:r>
        <w:t>9.Â Â Â Â Â Â  Demzufolge ist die Beschwerde teilweise gutzuheissen und die angefochtenen VerfÃ¼gungen vom 5. Juli 2007 (Urk. 2/1-2) sind aufzuheben mit der Feststellung, dass ab 1. November 2006 ein Anspruch des BeschwerdefÃ¼hrers auf eine ganze Rente besteht.</w:t>
      </w:r>
    </w:p>
    <w:p>
      <w:r>
        <w:t>10.Â Â Â Â  Vorliegend sind beim BeschwerdefÃ¼hrer, welcher SozialhilfeunterstÃ¼tzungsleistungen bezieht (Urk. 8/1-4), die Voraussetzungen zur Bewilligung der unentgeltlichen ProzessfÃ¼hrung und der unentgeltlichen Rechtsvertretung gemÃ¤ss Â§ 28 lit. a des Gesetzes Ã¼ber das Sozialversicherungsgericht (GSVGer) in Verbindung mit Â§ 84 Abs. 1 und Â§ 87 der Zivilprozessordnung (ZPO) erfÃ¼llt. Dem BeschwerdefÃ¼hrer wird RechtsanwÃ¤ltin Christina Amman, Uster, als unentgeltliche Rechtsvertreterin fÃ¼r das vorliegende Verfahren bestellt.</w:t>
      </w:r>
    </w:p>
    <w:p>
      <w:r>
        <w:t>11.Â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der nur teilweise obsiegende, vertretene BeschwerdefÃ¼hrer Anspruch auf eine um einen Drittel reduzierte ProzessentschÃ¤digung, welche unter BerÃ¼cksichtigung der Bedeutung der Streitsache und der Schwierigkeit des Prozesses auf Fr. 1Â700.-- (inklusive Mehrwertsteuer und Barauslagen) festzusetzen ist.</w:t>
      </w:r>
    </w:p>
    <w:p>
      <w:r>
        <w:t>Â Â Â Â Â Â Â Â  Im weitergehenden Umfang ist die unentgeltliche Rechtsvertreterin des BeschwerdefÃ¼hrers, RechtsanwÃ¤ltin Christina Ammann, Uster, nach Einsicht in den TÃ¤tigkeitsnachweis vom 24. Juni 2008 (Urk. 14/6), ausgehend von 11,2 Stunden, Barauslagen von Fr. 74.30 und einem Stundenansatz von Fr. 200.-- (zuzÃ¼glich Mehrwertsteuer und Barauslagen) mit Fr. 800.-- (inklusive Mehrwertsteuer und Barauslagen) aus der Gerichtskasse zu entschÃ¤digen.</w:t>
      </w:r>
    </w:p>
    <w:p>
      <w:r>
        <w:t>Das Gericht beschliesst:</w:t>
      </w:r>
    </w:p>
    <w:p>
      <w:r>
        <w:t>Â Â Â Â Â Â Â Â Â Â  In Bewilligung der Gesuche vom 27. August 2007 wird dem BeschwerdefÃ¼hrer die unentgeltliche ProzessfÃ¼hrung gewÃ¤hrt und es wird ihm RechtsanwÃ¤ltin Christina Ammann, Uster, als unentgeltliche Rechtsvertreterin fÃ¼r das vorliegende Verfahren bestellt.</w:t>
      </w:r>
    </w:p>
    <w:p>
      <w:r>
        <w:t>Â Â Â Â Â Â Â Â Â Â  Der BeschwerdefÃ¼hrer wird auf Â§ 92 ZPO aufmerksam gemacht.</w:t>
      </w:r>
    </w:p>
    <w:p>
      <w:r>
        <w:t>und erkennt:</w:t>
      </w:r>
    </w:p>
    <w:p>
      <w:r>
        <w:t>1.Â Â Â Â Â Â Â Â  In teilweiser Gutheissung der Beschwerde werden die angefochtenen VerfÃ¼gungen der Sozialversicherungsanstalt des Kantons ZÃ¼rich, IV-Stelle, vom 5. Juli 2007 aufgehoben mit der Feststellung, dass der BeschwerdefÃ¼hrer mit Wirkung ab 1. November 2006 Anspruch auf eine ganze Rente hat.</w:t>
      </w:r>
    </w:p>
    <w:p>
      <w:r>
        <w:t>2.Â Â Â Â Â Â Â Â  Die Gerichtskosten von insgesamt Fr. 600.-- werden im Umfang eines Betrages von Fr. 200.-- dem BeschwerdefÃ¼hrer auferlegt, zufolge GewÃ¤hrung der unentgeltlichen ProzessfÃ¼hrung jedoch einstweilen auf die Gerichtskasse genommen; im restlichen Umfang von Fr. 400.-- werden die Gerichtskosten der Beschwerdegegnerin auferlegt.</w:t>
      </w:r>
    </w:p>
    <w:p>
      <w:r>
        <w:t>3.Â Â Â Â Â Â Â Â  Die Beschwerdegegnerin wird verpflichtet, der unentgeltlichen Rechtsvertreterin des BeschwerdefÃ¼hrers, RechtsanwÃ¤ltin Christina Ammann, Uster, eine um einen Drittel reduzierte ProzessentschÃ¤digung von Fr. 1'700.-- (inklusive Mehrwertsteuer und Barauslagen) auszurichten.</w:t>
      </w:r>
    </w:p>
    <w:p>
      <w:r>
        <w:t>4.Â Â Â Â Â Â Â Â  Im weitergehenden Umfang wird die unentgeltliche Rechtsvertreterin des BeschwerdefÃ¼hrers, RechtsanwÃ¤ltin Christina Ammann, Uster, mit Fr. 800.-- (inklusive Barauslagen und Mehrwertsteuer) aus der Gerichtskasse entschÃ¤digt.</w:t>
      </w:r>
    </w:p>
    <w:p>
      <w:r>
        <w:t>5.Â Â Â Â Â Â Â Â  Zustellung gegen Empfangsschein an:</w:t>
      </w:r>
    </w:p>
    <w:p>
      <w:r>
        <w:t>- RechtsanwÃ¤ltin Christina Ammann</w:t>
      </w:r>
    </w:p>
    <w:p>
      <w:r>
        <w:t>- Sozialversicherungsanstalt des Kantons ZÃ¼rich, IV-Stelle, unter Beilage einer Kopie von Urk. 20</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