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IV.2007.01058 vom 28. Mai 2009</w:t>
      </w:r>
    </w:p>
    <w:p>
      <w:r>
        <w:t>ZH Sozialversicherungsgericht, 2009-05-28, DE</w:t>
      </w:r>
    </w:p>
    <w:p>
      <w:r>
        <w:rPr>
          <w:b/>
        </w:rPr>
        <w:t xml:space="preserve">Quelle: </w:t>
      </w:r>
      <w:r>
        <w:t>https://mcp.opencaselaw.ch/entscheid/zh_sozialversicherungsgericht_IV.2007.01058</w:t>
      </w:r>
    </w:p>
    <w:p>
      <w:r>
        <w:t>FR: ZH_SOZIALVERSICHERUNGSGERICHT IV.2007.01058 du 28 mai 2009</w:t>
      </w:r>
    </w:p>
    <w:p>
      <w:r>
        <w:t>IT: ZH_SOZIALVERSICHERUNGSGERICHT IV.2007.01058 del 28 maggio 2009</w:t>
      </w:r>
    </w:p>
    <w:p>
      <w:pPr>
        <w:pStyle w:val="Heading2"/>
      </w:pPr>
      <w:r>
        <w:t>Erwägungen</w:t>
      </w:r>
    </w:p>
    <w:p>
      <w:r>
        <w:rPr>
          <w:b/>
        </w:rPr>
        <w:t>E. 1</w:t>
      </w:r>
    </w:p>
    <w:p>
      <w:r>
        <w:t>1.1Â Â Â Â  Auf Anmeldung vom Februar 2003 (Urk. 7/2) war der 1949 geborenen X.___ von der Sozialversicherungsanstalt des Kantons ZÃ¼rich (SVA), IV-Stelle, mit VerfÃ¼gungen vom 26. September 2003 (Urk. 7/27) eine ganze Invalidenrente mit Wirkung von 1. Oktober 2002 bis 31. Oktober 2003 (InvaliditÃ¤tsgrad: 100 %) sowie eine halbe Invalidenrente mit Wirkung ab 1. November 2003 (InvaliditÃ¤tsgrad: 50 %) zugesprochen worden (vgl. Feststellungsblatt vom 16. Juli 2003 [Urk. 7/15] und Mitteilung des Beschlusses an die zustÃ¤ndige Ausgleichskasse vom 16. Juli 2003 [Urk. 7/16], samt BegrÃ¼ndungsbeiblatt ["VerfÃ¼gungsteil 2"; Urk. 7/17]).</w:t>
      </w:r>
    </w:p>
    <w:p>
      <w:r>
        <w:t>In der Folge war die halbe Rente im Zuge einer im MÃ¤rz 2004 eingeleiteten Revision (vgl. Urk. 7/31/1-2) mit VerwaltungsverfÃ¼gung vom 5. April 2005 (Urk. 7/38) per Ende Mai 2005 aufgehoben worden (vgl. Feststellungsblatt vom 5. April 2005 [Urk. 7/36] und Mitteilung des Beschlusses an die zustÃ¤ndige Ausgleichskasse vom 5. April 2005 [Urk. 7/37]), welche Anordnung mit Einspracheentscheid vom 9. Juni 2005 (Urk. 7/46) bestÃ¤tigt worden war (vgl. Einsprache vom 8. Mai 2005 [Urk. 7/41]). Die von der Versicherten dagegen beim Sozialversicherungsgericht des Kantons ZÃ¼rich am 13. Juli 2005 erhobene Beschwerde (Urk. 7/49/1-7) war mit Urteil vom 29. Juni 2006 (Urk. 7/59) rechtskrÃ¤ftig abgewiesen worden (Proz.-Nr. IV.2005.00818).</w:t>
      </w:r>
    </w:p>
    <w:p>
      <w:r>
        <w:t>1.2Â Â Â Â  Nachdem sie am 15. August 2005 einen cerebrovaskulÃ¤ren Insult (Schlaganfall) erlitten hatte, stellte die Versicherte bei der Verwaltung im Dezember 2005/Januar 2006 wÃ¤hrend damals noch laufendem Beschwerdeverfahren ein neues Rentenbegehren (Urk. 7/51-52). Nach erfolgter AbklÃ¤rung (worunter insbes. Einholung des Gutachtens von Dr. med. Y.___, FachÃ¤rztin fÃ¼r Neurologie, Psychiatrie und Psychotherapie, '___', vom 6. MÃ¤rz 2007 [Urk. 7/65/1-17], samt Beilagen [Urk. 7/65/18-27]; vgl. Urk. 7/56-58 und 7/60-63) und durchgefÃ¼hrtem Vorbescheidverfahren (vgl. Vorbescheid vom 30. April 2007 [Urk. 7/68]) wurde ihr mit VerfÃ¼gung vom 4. Juli 2007 (Urk. 2 = 7/76) wiederum eine ganze Invalidenrente nach Massgabe eines InvaliditÃ¤tsgrads von 100 % mit Wirkung ab 1. August 2006 zugesprochen (vgl. Feststellungsblatt vom 30. April 2007 [Urk. 7/66] und Mitteilung an die zustÃ¤ndige Ausgleichskasse vom 8. Juni 2007 [Urk. 7/71], samt BegrÃ¼ndungsbeiblatt ["VerfÃ¼gungsteil 2"; Urk. 7/70]).</w:t>
      </w:r>
    </w:p>
    <w:p>
      <w:r>
        <w:rPr>
          <w:b/>
        </w:rPr>
        <w:t>E. 2</w:t>
      </w:r>
    </w:p>
    <w:p>
      <w:r>
        <w:t>2.1Â Â Â Â  Hiergegen liess die Versicherte durch Rechtsanwalt Pablo BlÃ¶chlinger, ZÃ¼rich, beim hiesigen Gericht mit Eingabe vom 15. August 2007 (Urk. 1) Beschwerde erheben und in der Hauptsache die teilweise Aufhebung des angefochtenen Entscheids und Ausrichtung einer ganzen Rente bereits mit Wirkung ab 1. August 2005 beantragen (S. 2 Antr.-Ziff. 1-2); alles unter Kosten- und EntschÃ¤digungsfolge zulasten der Gegenpartei (S. 2 Antr.-Ziff. 3). In verfahrensmÃ¤ssiger Hinsicht liess sie um Prozessvereinigung mit dem gleichentags anhÃ¤ngig gemachten sozialversicherungsgerichtlichen Revisionsverfahren Proz.-Nr. IV.2007.01059 nachsuchen (S. 3 Ziff. I/5).</w:t>
      </w:r>
    </w:p>
    <w:p>
      <w:r>
        <w:t>Die Verwaltung beantragte mit Vernehmlassung vom 5. November 2007 (Urk. 6; samt Aktenbeilage [Urk. 7/1-78]) die Abweisung der Beschwerde, worauf mit GerichtsverfÃ¼gung vom 7. November 2007 (Urk. 9) der Schriftenwechsel geschlossen wurde.</w:t>
      </w:r>
    </w:p>
    <w:p>
      <w:r>
        <w:t>2.2Â Â Â Â  Mit Eingabe vom 15. August 2007 liess die durch Rechtsanwalt BlÃ¶chlinger vertretene BeschwerdefÃ¼hrerin beim hiesigen Gericht ein Revisionsgesuch stellen und beantragen, es sei das im sozialversicherungsgerichtlichen Beschwerdeverfahren Proz.-Nr. IV.2005.00818 ergangene Urteil vom 29. Juni 2006 (Urk. 7/59) aufzuheben und ihr ab Juni 2005 bis spÃ¤testens 1. August 2006 eine halbe Invalidenrente zuzusprechen. In jenem, unter Nr. IV.2007.01059 angelegten Prozess liess die BeschwerdefÃ¼hrerin in verfahrensmÃ¤ssiger Hinsicht um Vereinigung mit dem vorliegenden sozialversicherungsgerichtlichen Beschwerdeverfahren Proz.-Nr. IV.2007.01058 nachsuchen.</w:t>
      </w:r>
    </w:p>
    <w:p>
      <w:r>
        <w:t>Mit Urteil vom 29. August 2007 wurde das fragliche Revisionsgesuch abgewiesen, soweit darauf eingetreten wurde; der gestellte Vereinigungsantrag wurde verworfen.</w:t>
      </w:r>
    </w:p>
    <w:p>
      <w:r>
        <w:rPr>
          <w:b/>
        </w:rPr>
        <w:t>E. 3</w:t>
      </w:r>
    </w:p>
    <w:p>
      <w:r>
        <w:t>3.1Â Â Â Â  Unbestritten und erstellt ist, dass die Zeitspanne zwischen der per Ende Mai 2005 erfolgten Rentenaufhebung (gemÃ¤ss mit Einspracheentscheid vom 9. Juni 2005 [Urk. 7/46] und Urteil vom 29. Juni 2006 [Urk. 7/59] bestÃ¤tigter VerwaltungsverfÃ¼gung vom 5. April 2005 [Urk. 7/38]) und dem von der BeschwerdefÃ¼hrerin am 15. August 2005 erlittenen, zur erneuten Berentung (gemÃ¤ss angefochtener VerfÃ¼gung vom 4. Juli 2007 [Urk. 2 = 7/76]) fÃ¼hrenden Hirnschlag weniger als drei Jahre betrÃ¤gt, womit der erforderliche zeitliche Zusammenhang zu bejahen ist.</w:t>
      </w:r>
    </w:p>
    <w:p>
      <w:r>
        <w:t>Umstritten und zu prÃ¼fen ist hingegen der nebst dem zeitlichen erforderliche sachliche Zusammenhang, nÃ¤mlich die Frage, ob die nunmehr rentenbegrÃ¼ndende ArbeitsunfÃ¤higkeit auf dasselbe Leiden zurÃ¼ckzufÃ¼hren ist wie die vormalige InvaliditÃ¤t. Die Gesuchstellerin bringt dazu vor, aufgrund des im Zuge neuerlicher AbklÃ¤rungen angefertigten Gutachtens von Dr. Y.___ vom 6. MÃ¤rz 2007 (Urk. 7/65) habe Ã¼ber die Rentenaufhebung per Ende Mai 2005 hinaus ein krankheitswertiges Leiden mit anhaltender 50%iger ArbeitsunfÃ¤higkeit vorgelegen, wobei der am 15. August 2005 erlittene Hirnschlag die gesundheitliche Situation weiter verschlechtert und zu einer 100%igen ArbeitsunfÃ¤higkeit gefÃ¼hrt habe (Urk. 1).</w:t>
      </w:r>
    </w:p>
    <w:p>
      <w:r>
        <w:t>3.2Â Â Â Â  Referenzbasis der vorliegenden Beurteilung bildet das Urteil vom 29. Juni 2006 (Urk. 7/59). Darin wurde bezogen auf den seinerzeit beurteilungsrelevanten Zeitpunkt (April bzw. Juni 2005; vgl. BGE 130 V 140 Erw. 2.1 mit Hinweis) eine invalidenversicherungsrechtlich relevante gesundheitliche BeeintrÃ¤chtigung als Ausgangspunkt einer ArbeitsunfÃ¤higkeit verneint und die von Dr. med. Z.___, Facharzt fÃ¼r Innere Medizin, Psychotherapie und Psychoanalyse, '___', bis dahin wiederholt attestierte 50%ige ArbeitsunfÃ¤higkeit (vgl. Berichte vom 3. Juli 2003 [Urk. 7/14], 25. August 2004 [Urk. 7/33] und 28. Februar 2005 [Urk. 7/35]) als vom in der heutigen Medizin generell vorherrschenden bio-psycho-sozialen Krankheitsmodell geprÃ¤gt qualifiziert, wÃ¤hrend das sozialversicherungsrechtlich relevante bio-psychische KrankheitsverstÃ¤ndnis soziale Faktoren weitgehend ausschliesse (Erw. 3.2.3).</w:t>
      </w:r>
    </w:p>
    <w:p>
      <w:r>
        <w:t>3.3Â Â Â Â  Dr. Y.___ fÃ¼hrte in ihrem Gutachten vom 6. MÃ¤rz 2007 (Urk. 7/65) aus, dass eine EinschrÃ¤nkung in der ArbeitsfÃ¤higkeit hinsichtlich der angestammten oder einer angepassten TÃ¤tigkeit mÃ¶glicherweise schon vor dem Hirnschlag von Mitte August 2005 bestanden habe. So sei denkbar, dass es bei der BeschwerdefÃ¼hrerin nach dem im Jahr 2001 erlittenen Unfall und infolge der gleichzeitig bestandenen ausgeprÃ¤gten beruflichen Schwierigkeiten, welche sie psychisch sehr erschÃ¼ttert hÃ¤tten, zu einer die ArbeitsfÃ¤higkeit einschrÃ¤nkenden und nach erfolgter Aussteuerung schleichend zunehmenden reaktiven depressiven Entwicklung gekommen sei. Aufgrund der Anamneseangaben und der Vorakten sei davon auszugehen, dass direkt nach dem Unfall eine 100%ige und zum Zeitpunkt der Aussteuerung eine 50%ige ArbeitsunfÃ¤higkeit vorgelegen habe (Urk. 7/65/15 f.). Weiter verneinte Dr. Y.___ ausdrÃ¼cklich den Einfluss nichtmedizinischer beziehungsweise psychosozialer Faktoren (Urk. 7/65/16) und bekrÃ¤ftigte schliesslich, dass namentlich aufgrund vormaliger Ã¤rztlicher Aussagen (rheumatologisches Gutachten von Dr. med. A.___, Spezialarzt fÃ¼r physikalische Medizin, speziell Rheumatologie, '___', vom Februar 2004 [prÃ¤zis: 29. Februar 2004; Urk. 7/31]) und entgegen anderslautender frÃ¼herer gutachterlicher EinschÃ¤tzung (psychiatrisches Gutachten von Dr. med. B.___ vom August 2004 [richtig: 13. November 2005; Urk. 7/63]) aus psychiatrischer Sicht bereits vor dem Mitte August 2005 erlittenen Schlaganfall - und folglich auch schon vor der per Ende Mai 2005 wirksamen Rentenaufhebung - eine wahrscheinlich 50%ige ArbeitsunfÃ¤higkeit bestanden habe (Urk. 7/65/16 f.).</w:t>
      </w:r>
    </w:p>
    <w:p>
      <w:r>
        <w:t>3.4Â Â Â Â  Dr. Y.___ bezeichnete ihre Arbeits(un)fÃ¤higkeitsschÃ¤tzung erst ab dem Zeitpunkt des Mitte August 2005 durchgemachten cerebrovaskulÃ¤ren Insults als verlÃ¤sslich und gab an, eine mÃ¶gliche EinschrÃ¤nkung vor diesem Zeitpunkt lasse sich ihrerseits nicht abschliessend beurteilen (Urk. 7/65/15). Damit enthÃ¤lt die nachtrÃ¤glich abgegebene Expertise in Bezug auf den Zustand vor Mitte August 2005 keine neuen Elemente tatsÃ¤chlicher Natur, sondern lediglich eine andere WÃ¼rdigung bei der Rentenaufhebung weitgehend bekannter Fakten. Dass Dr. Y.___ aus der im Wesentlichen gelÃ¤ufigen Aktenlage andere Schlussfolgerungen gezogen hat als vor ihr befasste Ãrzte, die Beschwerdegegnerin und das Gericht, vermag folglich die zur Rentenaufhebung fÃ¼hrende WÃ¼rdigung nachtrÃ¤glich nicht zu entkrÃ¤ften. Die mit einer seinerzeit fehlenden ArbeitsunfÃ¤higkeit begrÃ¼ndete Rentenaufhebung ist rechtskrÃ¤ftig und im vorliegenden Verfahren unumstÃ¶sslich, und allein der Umstand, dass Dr. Y.___ retrospektiv eine durchgehende ArbeitsunfÃ¤higkeit fÃ¼r mÃ¶glich erachtet haben mag, bildet noch keinen brauchbaren Beleg fÃ¼r die hier massgebliche sachliche KonnexitÃ¤t des dafÃ¼r ursÃ¤chlichen Leidens.</w:t>
      </w:r>
    </w:p>
    <w:p>
      <w:r>
        <w:t>Die BeschwerdefÃ¼hrerin selbst hob gegenÃ¼ber Dr. Y.___ die Verschiedenartigkeit der Beschwerden vor und nach dem Schlaganfall vom 15. August 2005 hervor (Urk. 7/65/11 f.). Zentral fÃ¼r die von Dr. Y.___ attestierte 100%ige ArbeitsunfÃ¤higkeit war denn auch der neurologisch festgestellte Status nach rechtshemisphÃ¤rischem Infarkt mit residuellem motorischem Hemisyndrom links (Urk. 7/65/13 f.). Zwar wurde darÃ¼ber hinaus unter psychiatrischen Gesichtspunkten eine mittelgradige depressive Episode mit somatischem Syndrom (ICD-10 F32.11) diagnostiziert, dabei aber unter Verweis auf die gemÃ¤ss subjektiver Schilderung vÃ¶llig andere Natur der Symptome festgehalten, dass die Entwicklung der derzeitigen Erkrankung ganz wesentlich auf den am 15. August 2005 stattgefundenen Infarkt zurÃ¼ckgehe (Urk. 7/65/14). Wohl brachte Dr. Y.___ die bereits frÃ¼her konstatierte, von anderen Ãrzten, der Beschwerdegegnerin und dem Gericht als nicht krankheitswertig eingeschÃ¤tzte DepressivitÃ¤t vermutungsweise in einen teilweisen Zusammenhang mit der besonderen Lokalisation vorgÃ¤ngig stattgefundener Infarkte im Bereich der Stammganglien (gemÃ¤ss MRI-Vorbefunden; Urk. 7/65/15; vgl. Urk. 7/65/13 f.), doch erscheint aufgrund dieser relativierten Aussage eine sachliche LeidenskonnexitÃ¤t im Ganzen bloss als mÃ¶glich, nicht aber als Ã¼berwiegend wahrscheinlich.</w:t>
      </w:r>
    </w:p>
    <w:p>
      <w:r>
        <w:t>3.5Â Â Â Â  Nach dem Gesagten sind die am 15. August 2005 eingetretene rentenbegrÃ¼ndende und die zur vormaligen, zwischenzeitlich aufgehobenen Berentung Anlass gebende ArbeitsunfÃ¤higkeit nicht auf dasselbe Leiden zurÃ¼ckzufÃ¼hren, was zur Abweisung der auf Vorverlegung des Rentenbeginns von 1. August 2006 auf 1. August 2005 gerichteten Beschwerde fÃ¼hrt.</w:t>
      </w:r>
    </w:p>
    <w:p>
      <w:r>
        <w:t>4.Â Â Â Â Â Â  Das am 15. August 2007 angehobene Verfahren ist zulasten der unterliegenden BeschwerdefÃ¼hrerin kostenpflichtig und bleibt ausgangsgemÃ¤ss entschÃ¤digungsfrei (Â§ 33 f. des Gesetzes Ã¼ber das Sozialversicherungsgericht [GSVGer] in Verbindung mit Art. 69 Abs. 1 bis IVG und Art. 61 lit. g ATSG).</w:t>
      </w:r>
    </w:p>
    <w:p>
      <w:r>
        <w:t>Das Gericht erkennt:</w:t>
      </w:r>
    </w:p>
    <w:p>
      <w:r>
        <w:t>1.Â Â Â Â Â Â Â Â  Die Beschwerde wird abgewiesen.</w:t>
      </w:r>
    </w:p>
    <w:p>
      <w:r>
        <w:t>2.Â Â Â Â Â Â Â Â  Die Gerichtskosten werden auf Fr. 600.-- festgesetzt und der BeschwerdefÃ¼hrerin auferlegt.</w:t>
      </w:r>
    </w:p>
    <w:p>
      <w:r>
        <w:t>Rechnung und Einzahlungsschein werden der Kostenpflichtigen nach Eintritt der Rechtskraft zugestellt.</w:t>
      </w:r>
    </w:p>
    <w:p>
      <w:r>
        <w:t>3.Â Â Â Â Â Â Â Â  Zustellung gegen Empfangsschein an:</w:t>
      </w:r>
    </w:p>
    <w:p>
      <w:r>
        <w:t>- Rechtsanwalt Pablo BlÃ¶chlinger</w:t>
      </w:r>
    </w:p>
    <w:p>
      <w:r>
        <w:t>- Sozialversicherungsanstalt des Kantons ZÃ¼rich, IV-Stelle</w:t>
      </w:r>
    </w:p>
    <w:p>
      <w:r>
        <w:t>- Bundesamt fÃ¼r Sozialversicherungen (BSV)</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